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844"/>
        <w:gridCol w:w="7313"/>
      </w:tblGrid>
      <w:tr w:rsidR="009E38BD" w:rsidRPr="00630220" w:rsidTr="00495F57">
        <w:trPr>
          <w:trHeight w:val="750"/>
          <w:jc w:val="center"/>
        </w:trPr>
        <w:tc>
          <w:tcPr>
            <w:tcW w:w="1844" w:type="dxa"/>
            <w:tcBorders>
              <w:top w:val="outset" w:sz="6" w:space="0" w:color="auto"/>
              <w:left w:val="outset" w:sz="6" w:space="0" w:color="auto"/>
              <w:bottom w:val="outset" w:sz="6" w:space="0" w:color="auto"/>
              <w:right w:val="outset" w:sz="6" w:space="0" w:color="auto"/>
            </w:tcBorders>
            <w:vAlign w:val="center"/>
          </w:tcPr>
          <w:p w:rsidR="009E38BD" w:rsidRPr="00630220" w:rsidRDefault="005A62E5" w:rsidP="00495F57">
            <w:pPr>
              <w:jc w:val="center"/>
              <w:rPr>
                <w:rFonts w:asciiTheme="minorEastAsia" w:hAnsiTheme="minorEastAsia" w:cs="宋体"/>
                <w:szCs w:val="21"/>
              </w:rPr>
            </w:pPr>
            <w:r w:rsidRPr="005A62E5">
              <w:rPr>
                <w:rFonts w:asciiTheme="minorEastAsia" w:hAnsiTheme="minorEastAsia" w:cs="宋体"/>
                <w:szCs w:val="21"/>
              </w:rPr>
              <w:t>Product name and model</w:t>
            </w:r>
          </w:p>
        </w:tc>
        <w:tc>
          <w:tcPr>
            <w:tcW w:w="7313" w:type="dxa"/>
            <w:tcBorders>
              <w:top w:val="outset" w:sz="6" w:space="0" w:color="auto"/>
              <w:left w:val="outset" w:sz="6" w:space="0" w:color="auto"/>
              <w:bottom w:val="outset" w:sz="6" w:space="0" w:color="auto"/>
              <w:right w:val="outset" w:sz="6" w:space="0" w:color="auto"/>
            </w:tcBorders>
            <w:vAlign w:val="center"/>
          </w:tcPr>
          <w:p w:rsidR="009E38BD" w:rsidRPr="00630220" w:rsidRDefault="005A62E5" w:rsidP="004E5429">
            <w:pPr>
              <w:pStyle w:val="a5"/>
              <w:spacing w:line="480" w:lineRule="auto"/>
              <w:ind w:leftChars="-73" w:left="-153" w:firstLineChars="350" w:firstLine="735"/>
              <w:rPr>
                <w:rFonts w:asciiTheme="minorEastAsia" w:eastAsiaTheme="minorEastAsia" w:hAnsiTheme="minorEastAsia"/>
                <w:szCs w:val="21"/>
              </w:rPr>
            </w:pPr>
            <w:r w:rsidRPr="005A62E5">
              <w:rPr>
                <w:rFonts w:asciiTheme="minorEastAsia" w:eastAsiaTheme="minorEastAsia" w:hAnsiTheme="minorEastAsia"/>
                <w:szCs w:val="21"/>
              </w:rPr>
              <w:t>The camera optical anti tremor actuating motor</w:t>
            </w:r>
          </w:p>
        </w:tc>
      </w:tr>
      <w:tr w:rsidR="009E38BD" w:rsidRPr="00630220" w:rsidTr="003412CF">
        <w:trPr>
          <w:trHeight w:val="987"/>
          <w:jc w:val="center"/>
        </w:trPr>
        <w:tc>
          <w:tcPr>
            <w:tcW w:w="1844" w:type="dxa"/>
            <w:tcBorders>
              <w:top w:val="outset" w:sz="6" w:space="0" w:color="auto"/>
              <w:left w:val="outset" w:sz="6" w:space="0" w:color="auto"/>
              <w:bottom w:val="outset" w:sz="6" w:space="0" w:color="auto"/>
              <w:right w:val="outset" w:sz="6" w:space="0" w:color="auto"/>
            </w:tcBorders>
            <w:vAlign w:val="center"/>
          </w:tcPr>
          <w:p w:rsidR="009E38BD" w:rsidRPr="00630220" w:rsidRDefault="005A62E5" w:rsidP="005A62E5">
            <w:pPr>
              <w:jc w:val="center"/>
              <w:rPr>
                <w:rFonts w:asciiTheme="minorEastAsia" w:hAnsiTheme="minorEastAsia" w:cs="宋体"/>
                <w:szCs w:val="21"/>
              </w:rPr>
            </w:pPr>
            <w:r w:rsidRPr="005A62E5">
              <w:rPr>
                <w:rFonts w:asciiTheme="minorEastAsia" w:hAnsiTheme="minorEastAsia" w:cs="宋体"/>
                <w:szCs w:val="21"/>
              </w:rPr>
              <w:t>Main technical performance index of the product</w:t>
            </w:r>
          </w:p>
        </w:tc>
        <w:tc>
          <w:tcPr>
            <w:tcW w:w="7313" w:type="dxa"/>
            <w:tcBorders>
              <w:top w:val="outset" w:sz="6" w:space="0" w:color="auto"/>
              <w:left w:val="outset" w:sz="6" w:space="0" w:color="auto"/>
              <w:bottom w:val="outset" w:sz="6" w:space="0" w:color="auto"/>
              <w:right w:val="outset" w:sz="6" w:space="0" w:color="auto"/>
            </w:tcBorders>
          </w:tcPr>
          <w:p w:rsidR="005A62E5" w:rsidRDefault="005A62E5" w:rsidP="005A62E5">
            <w:pPr>
              <w:pStyle w:val="a5"/>
              <w:widowControl/>
              <w:snapToGrid w:val="0"/>
              <w:spacing w:line="240" w:lineRule="atLeast"/>
              <w:ind w:left="992"/>
              <w:jc w:val="left"/>
              <w:rPr>
                <w:rFonts w:asciiTheme="minorEastAsia" w:eastAsiaTheme="minorEastAsia" w:hAnsiTheme="minorEastAsia" w:cs="宋体"/>
                <w:szCs w:val="21"/>
              </w:rPr>
            </w:pPr>
          </w:p>
          <w:p w:rsidR="005A62E5" w:rsidRPr="005A62E5" w:rsidRDefault="005A62E5" w:rsidP="005A62E5">
            <w:pPr>
              <w:widowControl/>
              <w:snapToGrid w:val="0"/>
              <w:spacing w:line="240" w:lineRule="atLeast"/>
              <w:ind w:firstLineChars="250" w:firstLine="525"/>
              <w:jc w:val="left"/>
              <w:rPr>
                <w:rFonts w:asciiTheme="minorEastAsia" w:hAnsiTheme="minorEastAsia" w:cs="宋体"/>
                <w:szCs w:val="21"/>
              </w:rPr>
            </w:pPr>
            <w:r w:rsidRPr="005A62E5">
              <w:rPr>
                <w:rFonts w:asciiTheme="minorEastAsia" w:hAnsiTheme="minorEastAsia" w:cs="宋体"/>
                <w:szCs w:val="21"/>
              </w:rPr>
              <w:t>Function: optical anti tremor actuating motor</w:t>
            </w:r>
          </w:p>
          <w:p w:rsidR="009E38BD" w:rsidRPr="005A62E5" w:rsidRDefault="005A62E5" w:rsidP="005A62E5">
            <w:pPr>
              <w:widowControl/>
              <w:snapToGrid w:val="0"/>
              <w:spacing w:line="240" w:lineRule="atLeast"/>
              <w:ind w:firstLineChars="250" w:firstLine="525"/>
              <w:jc w:val="left"/>
              <w:rPr>
                <w:rFonts w:asciiTheme="minorEastAsia" w:hAnsiTheme="minorEastAsia" w:cs="宋体"/>
                <w:szCs w:val="21"/>
              </w:rPr>
            </w:pPr>
            <w:r w:rsidRPr="005A62E5">
              <w:rPr>
                <w:rFonts w:asciiTheme="minorEastAsia" w:hAnsiTheme="minorEastAsia" w:cs="宋体"/>
                <w:szCs w:val="21"/>
              </w:rPr>
              <w:t>Suitable pixel: 13M/16M/20M</w:t>
            </w:r>
          </w:p>
        </w:tc>
      </w:tr>
      <w:tr w:rsidR="009E38BD" w:rsidRPr="00630220" w:rsidTr="003412CF">
        <w:trPr>
          <w:trHeight w:val="11109"/>
          <w:jc w:val="center"/>
        </w:trPr>
        <w:tc>
          <w:tcPr>
            <w:tcW w:w="1844" w:type="dxa"/>
            <w:tcBorders>
              <w:top w:val="outset" w:sz="6" w:space="0" w:color="auto"/>
              <w:left w:val="outset" w:sz="6" w:space="0" w:color="auto"/>
              <w:bottom w:val="outset" w:sz="6" w:space="0" w:color="auto"/>
              <w:right w:val="outset" w:sz="6" w:space="0" w:color="auto"/>
            </w:tcBorders>
            <w:vAlign w:val="center"/>
          </w:tcPr>
          <w:p w:rsidR="006F191F" w:rsidRPr="006F191F" w:rsidRDefault="006F191F" w:rsidP="006F191F">
            <w:pPr>
              <w:jc w:val="center"/>
              <w:rPr>
                <w:rFonts w:asciiTheme="minorEastAsia" w:hAnsiTheme="minorEastAsia"/>
                <w:szCs w:val="21"/>
              </w:rPr>
            </w:pPr>
            <w:r w:rsidRPr="006F191F">
              <w:rPr>
                <w:rFonts w:asciiTheme="minorEastAsia" w:hAnsiTheme="minorEastAsia"/>
                <w:szCs w:val="21"/>
              </w:rPr>
              <w:t>Compared with the old prod</w:t>
            </w:r>
            <w:r>
              <w:rPr>
                <w:rFonts w:asciiTheme="minorEastAsia" w:hAnsiTheme="minorEastAsia"/>
                <w:szCs w:val="21"/>
              </w:rPr>
              <w:t>ucts, what are the improvements</w:t>
            </w:r>
          </w:p>
          <w:p w:rsidR="009E38BD" w:rsidRPr="00630220" w:rsidRDefault="006F191F" w:rsidP="006F191F">
            <w:pPr>
              <w:jc w:val="center"/>
              <w:rPr>
                <w:rFonts w:asciiTheme="minorEastAsia" w:hAnsiTheme="minorEastAsia"/>
                <w:szCs w:val="21"/>
              </w:rPr>
            </w:pPr>
            <w:r w:rsidRPr="006F191F">
              <w:rPr>
                <w:rFonts w:asciiTheme="minorEastAsia" w:hAnsiTheme="minorEastAsia"/>
                <w:szCs w:val="21"/>
              </w:rPr>
              <w:t>(structure, material, technology, process, performance, use function)</w:t>
            </w:r>
          </w:p>
        </w:tc>
        <w:tc>
          <w:tcPr>
            <w:tcW w:w="7313" w:type="dxa"/>
            <w:tcBorders>
              <w:top w:val="outset" w:sz="6" w:space="0" w:color="auto"/>
              <w:left w:val="outset" w:sz="6" w:space="0" w:color="auto"/>
              <w:bottom w:val="outset" w:sz="6" w:space="0" w:color="auto"/>
              <w:right w:val="outset" w:sz="6" w:space="0" w:color="auto"/>
            </w:tcBorders>
          </w:tcPr>
          <w:p w:rsidR="006F191F" w:rsidRPr="00630220" w:rsidRDefault="006F191F" w:rsidP="006F191F">
            <w:pPr>
              <w:snapToGrid w:val="0"/>
              <w:spacing w:afterLines="50" w:after="156"/>
              <w:ind w:firstLineChars="200" w:firstLine="420"/>
              <w:jc w:val="left"/>
              <w:rPr>
                <w:rFonts w:asciiTheme="minorEastAsia" w:hAnsiTheme="minorEastAsia" w:cs="宋体"/>
                <w:szCs w:val="21"/>
              </w:rPr>
            </w:pPr>
            <w:r w:rsidRPr="006F191F">
              <w:rPr>
                <w:rFonts w:asciiTheme="minorEastAsia" w:hAnsiTheme="minorEastAsia" w:cs="宋体"/>
                <w:szCs w:val="21"/>
              </w:rPr>
              <w:t xml:space="preserve">Now the mobile phone market matures, mobile phone manufacturers need to constantly update technology to attract eyeballs, and mobile phone camera pictures is one of the important parameters, focusing speed, pixel, night shot, shot image stabilization, aperture size and so on are in constant ascension, PDAF, closed loop laser focus, focus fast focusing technique is gradually applied in mobile phone, but the focus speed for night shot effect and shot image stabilization was improved, but </w:t>
            </w:r>
            <w:proofErr w:type="spellStart"/>
            <w:r w:rsidRPr="006F191F">
              <w:rPr>
                <w:rFonts w:asciiTheme="minorEastAsia" w:hAnsiTheme="minorEastAsia" w:cs="宋体"/>
                <w:szCs w:val="21"/>
              </w:rPr>
              <w:t>can not</w:t>
            </w:r>
            <w:proofErr w:type="spellEnd"/>
            <w:r w:rsidRPr="006F191F">
              <w:rPr>
                <w:rFonts w:asciiTheme="minorEastAsia" w:hAnsiTheme="minorEastAsia" w:cs="宋体"/>
                <w:szCs w:val="21"/>
              </w:rPr>
              <w:t xml:space="preserve"> fundamentally solve the long time with night exposure, picture jitter caused </w:t>
            </w:r>
            <w:proofErr w:type="spellStart"/>
            <w:r w:rsidRPr="006F191F">
              <w:rPr>
                <w:rFonts w:asciiTheme="minorEastAsia" w:hAnsiTheme="minorEastAsia" w:cs="宋体"/>
                <w:szCs w:val="21"/>
              </w:rPr>
              <w:t>handshaken</w:t>
            </w:r>
            <w:proofErr w:type="spellEnd"/>
            <w:r w:rsidRPr="006F191F">
              <w:rPr>
                <w:rFonts w:asciiTheme="minorEastAsia" w:hAnsiTheme="minorEastAsia" w:cs="宋体"/>
                <w:szCs w:val="21"/>
              </w:rPr>
              <w:t xml:space="preserve"> dither picture jitter and moving scene to the optical image stabilization technology by controlling the lens caused lateral movement offset jitter screen shaking, let the light into the sensor can accurately f</w:t>
            </w:r>
            <w:r>
              <w:rPr>
                <w:rFonts w:asciiTheme="minorEastAsia" w:hAnsiTheme="minorEastAsia" w:cs="宋体"/>
                <w:szCs w:val="21"/>
              </w:rPr>
              <w:t>undamentally solve this problem</w:t>
            </w:r>
            <w:r>
              <w:rPr>
                <w:rFonts w:asciiTheme="minorEastAsia" w:hAnsiTheme="minorEastAsia" w:cs="宋体" w:hint="eastAsia"/>
                <w:szCs w:val="21"/>
              </w:rPr>
              <w:t>。</w:t>
            </w:r>
          </w:p>
          <w:tbl>
            <w:tblPr>
              <w:tblStyle w:val="a9"/>
              <w:tblW w:w="0" w:type="auto"/>
              <w:tblLook w:val="04A0" w:firstRow="1" w:lastRow="0" w:firstColumn="1" w:lastColumn="0" w:noHBand="0" w:noVBand="1"/>
            </w:tblPr>
            <w:tblGrid>
              <w:gridCol w:w="1371"/>
              <w:gridCol w:w="1959"/>
              <w:gridCol w:w="1927"/>
              <w:gridCol w:w="1896"/>
            </w:tblGrid>
            <w:tr w:rsidR="009E38BD" w:rsidRPr="00630220" w:rsidTr="00495F57">
              <w:tc>
                <w:tcPr>
                  <w:tcW w:w="912" w:type="dxa"/>
                  <w:vAlign w:val="center"/>
                </w:tcPr>
                <w:p w:rsidR="009E38BD" w:rsidRPr="00630220" w:rsidRDefault="009E38BD" w:rsidP="00495F57">
                  <w:pPr>
                    <w:snapToGrid w:val="0"/>
                    <w:jc w:val="center"/>
                    <w:rPr>
                      <w:rFonts w:asciiTheme="minorEastAsia" w:hAnsiTheme="minorEastAsia" w:cs="宋体"/>
                      <w:szCs w:val="21"/>
                    </w:rPr>
                  </w:pPr>
                </w:p>
              </w:tc>
              <w:tc>
                <w:tcPr>
                  <w:tcW w:w="2080" w:type="dxa"/>
                </w:tcPr>
                <w:p w:rsidR="009E38BD" w:rsidRPr="00630220" w:rsidRDefault="006F191F" w:rsidP="00495F57">
                  <w:pPr>
                    <w:snapToGrid w:val="0"/>
                    <w:jc w:val="center"/>
                    <w:rPr>
                      <w:rFonts w:asciiTheme="minorEastAsia" w:hAnsiTheme="minorEastAsia" w:cs="宋体"/>
                      <w:szCs w:val="21"/>
                    </w:rPr>
                  </w:pPr>
                  <w:r w:rsidRPr="006F191F">
                    <w:rPr>
                      <w:rFonts w:asciiTheme="minorEastAsia" w:hAnsiTheme="minorEastAsia" w:cs="宋体"/>
                      <w:szCs w:val="21"/>
                    </w:rPr>
                    <w:t>Old products</w:t>
                  </w:r>
                </w:p>
              </w:tc>
              <w:tc>
                <w:tcPr>
                  <w:tcW w:w="2080" w:type="dxa"/>
                </w:tcPr>
                <w:p w:rsidR="009E38BD" w:rsidRPr="00630220" w:rsidRDefault="006F191F" w:rsidP="00495F57">
                  <w:pPr>
                    <w:snapToGrid w:val="0"/>
                    <w:jc w:val="center"/>
                    <w:rPr>
                      <w:rFonts w:asciiTheme="minorEastAsia" w:hAnsiTheme="minorEastAsia" w:cs="宋体"/>
                      <w:szCs w:val="21"/>
                    </w:rPr>
                  </w:pPr>
                  <w:r>
                    <w:rPr>
                      <w:rFonts w:asciiTheme="minorEastAsia" w:hAnsiTheme="minorEastAsia" w:cs="宋体" w:hint="eastAsia"/>
                      <w:szCs w:val="21"/>
                    </w:rPr>
                    <w:t>N</w:t>
                  </w:r>
                  <w:r w:rsidRPr="006F191F">
                    <w:rPr>
                      <w:rFonts w:asciiTheme="minorEastAsia" w:hAnsiTheme="minorEastAsia" w:cs="宋体"/>
                      <w:szCs w:val="21"/>
                    </w:rPr>
                    <w:t>ew product</w:t>
                  </w:r>
                </w:p>
              </w:tc>
              <w:tc>
                <w:tcPr>
                  <w:tcW w:w="2081" w:type="dxa"/>
                </w:tcPr>
                <w:p w:rsidR="009E38BD" w:rsidRPr="00630220" w:rsidRDefault="006F191F" w:rsidP="00495F57">
                  <w:pPr>
                    <w:snapToGrid w:val="0"/>
                    <w:jc w:val="center"/>
                    <w:rPr>
                      <w:rFonts w:asciiTheme="minorEastAsia" w:hAnsiTheme="minorEastAsia" w:cs="宋体"/>
                      <w:szCs w:val="21"/>
                    </w:rPr>
                  </w:pPr>
                  <w:r>
                    <w:rPr>
                      <w:rFonts w:asciiTheme="minorEastAsia" w:hAnsiTheme="minorEastAsia" w:cs="宋体" w:hint="eastAsia"/>
                      <w:szCs w:val="21"/>
                    </w:rPr>
                    <w:t>U</w:t>
                  </w:r>
                  <w:r w:rsidRPr="006F191F">
                    <w:rPr>
                      <w:rFonts w:asciiTheme="minorEastAsia" w:hAnsiTheme="minorEastAsia" w:cs="宋体"/>
                      <w:szCs w:val="21"/>
                    </w:rPr>
                    <w:t>tility</w:t>
                  </w:r>
                </w:p>
              </w:tc>
            </w:tr>
            <w:tr w:rsidR="009E38BD" w:rsidRPr="00630220" w:rsidTr="005205D5">
              <w:trPr>
                <w:trHeight w:val="1078"/>
              </w:trPr>
              <w:tc>
                <w:tcPr>
                  <w:tcW w:w="912" w:type="dxa"/>
                  <w:vAlign w:val="center"/>
                </w:tcPr>
                <w:p w:rsidR="009E38BD" w:rsidRPr="00630220" w:rsidRDefault="006F191F" w:rsidP="00495F57">
                  <w:pPr>
                    <w:snapToGrid w:val="0"/>
                    <w:jc w:val="center"/>
                    <w:rPr>
                      <w:rFonts w:asciiTheme="minorEastAsia" w:hAnsiTheme="minorEastAsia" w:cs="宋体"/>
                      <w:szCs w:val="21"/>
                    </w:rPr>
                  </w:pPr>
                  <w:r>
                    <w:rPr>
                      <w:rFonts w:asciiTheme="minorEastAsia" w:hAnsiTheme="minorEastAsia" w:cs="宋体" w:hint="eastAsia"/>
                      <w:szCs w:val="21"/>
                    </w:rPr>
                    <w:t>S</w:t>
                  </w:r>
                  <w:r w:rsidRPr="006F191F">
                    <w:rPr>
                      <w:rFonts w:asciiTheme="minorEastAsia" w:hAnsiTheme="minorEastAsia" w:cs="宋体"/>
                      <w:szCs w:val="21"/>
                    </w:rPr>
                    <w:t>tructure</w:t>
                  </w:r>
                </w:p>
              </w:tc>
              <w:tc>
                <w:tcPr>
                  <w:tcW w:w="2080" w:type="dxa"/>
                </w:tcPr>
                <w:p w:rsidR="00A608D9" w:rsidRPr="00630220" w:rsidRDefault="00A608D9" w:rsidP="00A608D9">
                  <w:pPr>
                    <w:snapToGrid w:val="0"/>
                    <w:jc w:val="center"/>
                    <w:rPr>
                      <w:rFonts w:asciiTheme="minorEastAsia" w:hAnsiTheme="minorEastAsia" w:cs="宋体"/>
                      <w:szCs w:val="21"/>
                    </w:rPr>
                  </w:pPr>
                </w:p>
                <w:p w:rsidR="009E38BD" w:rsidRPr="00630220" w:rsidRDefault="006F191F" w:rsidP="00A608D9">
                  <w:pPr>
                    <w:snapToGrid w:val="0"/>
                    <w:jc w:val="center"/>
                    <w:rPr>
                      <w:rFonts w:asciiTheme="minorEastAsia" w:hAnsiTheme="minorEastAsia" w:cs="宋体"/>
                      <w:szCs w:val="21"/>
                    </w:rPr>
                  </w:pPr>
                  <w:r w:rsidRPr="006F191F">
                    <w:rPr>
                      <w:rFonts w:asciiTheme="minorEastAsia" w:hAnsiTheme="minorEastAsia" w:cs="宋体"/>
                      <w:szCs w:val="21"/>
                    </w:rPr>
                    <w:t>Reed type single axis movement structure</w:t>
                  </w:r>
                </w:p>
              </w:tc>
              <w:tc>
                <w:tcPr>
                  <w:tcW w:w="2080" w:type="dxa"/>
                </w:tcPr>
                <w:p w:rsidR="009E38BD" w:rsidRPr="00630220" w:rsidRDefault="009E38BD" w:rsidP="00495F57">
                  <w:pPr>
                    <w:snapToGrid w:val="0"/>
                    <w:jc w:val="left"/>
                    <w:rPr>
                      <w:rFonts w:asciiTheme="minorEastAsia" w:hAnsiTheme="minorEastAsia" w:cs="宋体"/>
                      <w:szCs w:val="21"/>
                    </w:rPr>
                  </w:pPr>
                </w:p>
                <w:p w:rsidR="00A608D9" w:rsidRPr="00630220" w:rsidRDefault="006F191F" w:rsidP="00495F57">
                  <w:pPr>
                    <w:snapToGrid w:val="0"/>
                    <w:jc w:val="left"/>
                    <w:rPr>
                      <w:rFonts w:asciiTheme="minorEastAsia" w:hAnsiTheme="minorEastAsia" w:cs="宋体"/>
                      <w:szCs w:val="21"/>
                    </w:rPr>
                  </w:pPr>
                  <w:r w:rsidRPr="006F191F">
                    <w:rPr>
                      <w:rFonts w:asciiTheme="minorEastAsia" w:hAnsiTheme="minorEastAsia" w:cs="宋体"/>
                      <w:szCs w:val="21"/>
                    </w:rPr>
                    <w:t>Hanging wire and reed type three axis movement structure</w:t>
                  </w:r>
                </w:p>
              </w:tc>
              <w:tc>
                <w:tcPr>
                  <w:tcW w:w="2081" w:type="dxa"/>
                </w:tcPr>
                <w:p w:rsidR="005410F6" w:rsidRPr="00630220" w:rsidRDefault="006F191F" w:rsidP="00495F57">
                  <w:pPr>
                    <w:snapToGrid w:val="0"/>
                    <w:jc w:val="left"/>
                    <w:rPr>
                      <w:rFonts w:asciiTheme="minorEastAsia" w:hAnsiTheme="minorEastAsia" w:cs="宋体"/>
                      <w:szCs w:val="21"/>
                    </w:rPr>
                  </w:pPr>
                  <w:r w:rsidRPr="006F191F">
                    <w:rPr>
                      <w:rFonts w:asciiTheme="minorEastAsia" w:hAnsiTheme="minorEastAsia" w:cs="宋体"/>
                      <w:szCs w:val="21"/>
                    </w:rPr>
                    <w:t xml:space="preserve">Increase the lateral movement of the lens, there is </w:t>
                  </w:r>
                  <w:proofErr w:type="spellStart"/>
                  <w:r w:rsidRPr="006F191F">
                    <w:rPr>
                      <w:rFonts w:asciiTheme="minorEastAsia" w:hAnsiTheme="minorEastAsia" w:cs="宋体"/>
                      <w:szCs w:val="21"/>
                    </w:rPr>
                    <w:t>anti shake</w:t>
                  </w:r>
                  <w:proofErr w:type="spellEnd"/>
                  <w:r w:rsidRPr="006F191F">
                    <w:rPr>
                      <w:rFonts w:asciiTheme="minorEastAsia" w:hAnsiTheme="minorEastAsia" w:cs="宋体"/>
                      <w:szCs w:val="21"/>
                    </w:rPr>
                    <w:t xml:space="preserve"> effect</w:t>
                  </w:r>
                </w:p>
              </w:tc>
            </w:tr>
            <w:tr w:rsidR="009E38BD" w:rsidRPr="00630220" w:rsidTr="005205D5">
              <w:trPr>
                <w:trHeight w:val="1533"/>
              </w:trPr>
              <w:tc>
                <w:tcPr>
                  <w:tcW w:w="912" w:type="dxa"/>
                  <w:vAlign w:val="center"/>
                </w:tcPr>
                <w:p w:rsidR="009E38BD" w:rsidRPr="00630220" w:rsidRDefault="006F191F" w:rsidP="006F191F">
                  <w:pPr>
                    <w:snapToGrid w:val="0"/>
                    <w:jc w:val="center"/>
                    <w:rPr>
                      <w:rFonts w:asciiTheme="minorEastAsia" w:hAnsiTheme="minorEastAsia" w:cs="宋体"/>
                      <w:szCs w:val="21"/>
                    </w:rPr>
                  </w:pPr>
                  <w:r>
                    <w:rPr>
                      <w:rFonts w:asciiTheme="minorEastAsia" w:hAnsiTheme="minorEastAsia" w:cs="宋体" w:hint="eastAsia"/>
                      <w:szCs w:val="21"/>
                    </w:rPr>
                    <w:t>D</w:t>
                  </w:r>
                  <w:r w:rsidRPr="006F191F">
                    <w:rPr>
                      <w:rFonts w:asciiTheme="minorEastAsia" w:hAnsiTheme="minorEastAsia" w:cs="宋体"/>
                      <w:szCs w:val="21"/>
                    </w:rPr>
                    <w:t xml:space="preserve">esign </w:t>
                  </w:r>
                  <w:r>
                    <w:rPr>
                      <w:rFonts w:asciiTheme="minorEastAsia" w:hAnsiTheme="minorEastAsia" w:cs="宋体" w:hint="eastAsia"/>
                      <w:szCs w:val="21"/>
                    </w:rPr>
                    <w:t>T</w:t>
                  </w:r>
                  <w:r w:rsidRPr="006F191F">
                    <w:rPr>
                      <w:rFonts w:asciiTheme="minorEastAsia" w:hAnsiTheme="minorEastAsia" w:cs="宋体"/>
                      <w:szCs w:val="21"/>
                    </w:rPr>
                    <w:t>echnique</w:t>
                  </w:r>
                </w:p>
              </w:tc>
              <w:tc>
                <w:tcPr>
                  <w:tcW w:w="2080" w:type="dxa"/>
                </w:tcPr>
                <w:p w:rsidR="00283E74" w:rsidRDefault="00283E74" w:rsidP="006F191F">
                  <w:pPr>
                    <w:snapToGrid w:val="0"/>
                    <w:jc w:val="left"/>
                    <w:rPr>
                      <w:rFonts w:asciiTheme="minorEastAsia" w:hAnsiTheme="minorEastAsia" w:cs="宋体"/>
                      <w:szCs w:val="21"/>
                    </w:rPr>
                  </w:pPr>
                </w:p>
                <w:p w:rsidR="00283E74" w:rsidRDefault="00283E74" w:rsidP="006F191F">
                  <w:pPr>
                    <w:snapToGrid w:val="0"/>
                    <w:jc w:val="left"/>
                    <w:rPr>
                      <w:rFonts w:asciiTheme="minorEastAsia" w:hAnsiTheme="minorEastAsia" w:cs="宋体"/>
                      <w:szCs w:val="21"/>
                    </w:rPr>
                  </w:pPr>
                </w:p>
                <w:p w:rsidR="006F191F" w:rsidRPr="006F191F" w:rsidRDefault="006F191F" w:rsidP="006F191F">
                  <w:pPr>
                    <w:snapToGrid w:val="0"/>
                    <w:jc w:val="left"/>
                    <w:rPr>
                      <w:rFonts w:asciiTheme="minorEastAsia" w:hAnsiTheme="minorEastAsia" w:cs="宋体"/>
                      <w:szCs w:val="21"/>
                    </w:rPr>
                  </w:pPr>
                  <w:r w:rsidRPr="006F191F">
                    <w:rPr>
                      <w:rFonts w:asciiTheme="minorEastAsia" w:hAnsiTheme="minorEastAsia" w:cs="宋体"/>
                      <w:szCs w:val="21"/>
                    </w:rPr>
                    <w:t>Traditional reed structure,</w:t>
                  </w:r>
                </w:p>
                <w:p w:rsidR="007A5520" w:rsidRPr="00630220" w:rsidRDefault="006F191F" w:rsidP="006F191F">
                  <w:pPr>
                    <w:snapToGrid w:val="0"/>
                    <w:jc w:val="left"/>
                    <w:rPr>
                      <w:rFonts w:asciiTheme="minorEastAsia" w:hAnsiTheme="minorEastAsia" w:cs="宋体"/>
                      <w:szCs w:val="21"/>
                    </w:rPr>
                  </w:pPr>
                  <w:r w:rsidRPr="006F191F">
                    <w:rPr>
                      <w:rFonts w:asciiTheme="minorEastAsia" w:hAnsiTheme="minorEastAsia" w:cs="宋体"/>
                      <w:szCs w:val="21"/>
                    </w:rPr>
                    <w:t>The structure tends to maturity</w:t>
                  </w:r>
                </w:p>
              </w:tc>
              <w:tc>
                <w:tcPr>
                  <w:tcW w:w="2080" w:type="dxa"/>
                </w:tcPr>
                <w:p w:rsidR="00585CB4" w:rsidRPr="00630220" w:rsidRDefault="006F191F" w:rsidP="00495F57">
                  <w:pPr>
                    <w:snapToGrid w:val="0"/>
                    <w:jc w:val="left"/>
                    <w:rPr>
                      <w:rFonts w:asciiTheme="minorEastAsia" w:hAnsiTheme="minorEastAsia" w:cs="宋体"/>
                      <w:szCs w:val="21"/>
                    </w:rPr>
                  </w:pPr>
                  <w:r w:rsidRPr="006F191F">
                    <w:rPr>
                      <w:rFonts w:asciiTheme="minorEastAsia" w:hAnsiTheme="minorEastAsia" w:cs="宋体"/>
                      <w:szCs w:val="21"/>
                    </w:rPr>
                    <w:t>The suspension wire and reed structure need to solve the frequency resonance and adjust the position sensor and IC together</w:t>
                  </w:r>
                </w:p>
              </w:tc>
              <w:tc>
                <w:tcPr>
                  <w:tcW w:w="2081" w:type="dxa"/>
                </w:tcPr>
                <w:p w:rsidR="00283E74" w:rsidRDefault="00283E74" w:rsidP="00495F57">
                  <w:pPr>
                    <w:snapToGrid w:val="0"/>
                    <w:jc w:val="left"/>
                    <w:rPr>
                      <w:rFonts w:asciiTheme="minorEastAsia" w:hAnsiTheme="minorEastAsia" w:cs="宋体"/>
                      <w:szCs w:val="21"/>
                    </w:rPr>
                  </w:pPr>
                </w:p>
                <w:p w:rsidR="00283E74" w:rsidRDefault="00283E74" w:rsidP="00495F57">
                  <w:pPr>
                    <w:snapToGrid w:val="0"/>
                    <w:jc w:val="left"/>
                    <w:rPr>
                      <w:rFonts w:asciiTheme="minorEastAsia" w:hAnsiTheme="minorEastAsia" w:cs="宋体"/>
                      <w:szCs w:val="21"/>
                    </w:rPr>
                  </w:pPr>
                </w:p>
                <w:p w:rsidR="009E38BD" w:rsidRPr="00630220" w:rsidRDefault="006F191F" w:rsidP="00495F57">
                  <w:pPr>
                    <w:snapToGrid w:val="0"/>
                    <w:jc w:val="left"/>
                    <w:rPr>
                      <w:rFonts w:asciiTheme="minorEastAsia" w:hAnsiTheme="minorEastAsia" w:cs="宋体"/>
                      <w:szCs w:val="21"/>
                    </w:rPr>
                  </w:pPr>
                  <w:r w:rsidRPr="006F191F">
                    <w:rPr>
                      <w:rFonts w:asciiTheme="minorEastAsia" w:hAnsiTheme="minorEastAsia" w:cs="宋体"/>
                      <w:szCs w:val="21"/>
                    </w:rPr>
                    <w:t>Higher entry threshold, greater value-added</w:t>
                  </w:r>
                </w:p>
              </w:tc>
            </w:tr>
            <w:tr w:rsidR="009E38BD" w:rsidRPr="00630220" w:rsidTr="005205D5">
              <w:trPr>
                <w:trHeight w:val="1329"/>
              </w:trPr>
              <w:tc>
                <w:tcPr>
                  <w:tcW w:w="912" w:type="dxa"/>
                  <w:vAlign w:val="center"/>
                </w:tcPr>
                <w:p w:rsidR="009E38BD" w:rsidRPr="00630220" w:rsidRDefault="006F191F" w:rsidP="00495F57">
                  <w:pPr>
                    <w:snapToGrid w:val="0"/>
                    <w:jc w:val="center"/>
                    <w:rPr>
                      <w:rFonts w:asciiTheme="minorEastAsia" w:hAnsiTheme="minorEastAsia" w:cs="宋体"/>
                      <w:szCs w:val="21"/>
                    </w:rPr>
                  </w:pPr>
                  <w:r w:rsidRPr="006F191F">
                    <w:rPr>
                      <w:rFonts w:asciiTheme="minorEastAsia" w:hAnsiTheme="minorEastAsia" w:cs="宋体"/>
                      <w:szCs w:val="21"/>
                    </w:rPr>
                    <w:t>Technology</w:t>
                  </w:r>
                </w:p>
              </w:tc>
              <w:tc>
                <w:tcPr>
                  <w:tcW w:w="2080" w:type="dxa"/>
                </w:tcPr>
                <w:p w:rsidR="00330C1E" w:rsidRPr="00630220" w:rsidRDefault="00330C1E" w:rsidP="00495F57">
                  <w:pPr>
                    <w:snapToGrid w:val="0"/>
                    <w:jc w:val="left"/>
                    <w:rPr>
                      <w:rFonts w:asciiTheme="minorEastAsia" w:hAnsiTheme="minorEastAsia" w:cs="宋体"/>
                      <w:szCs w:val="21"/>
                    </w:rPr>
                  </w:pPr>
                </w:p>
                <w:p w:rsidR="00330C1E" w:rsidRPr="00630220" w:rsidRDefault="00330C1E" w:rsidP="00495F57">
                  <w:pPr>
                    <w:snapToGrid w:val="0"/>
                    <w:jc w:val="left"/>
                    <w:rPr>
                      <w:rFonts w:asciiTheme="minorEastAsia" w:hAnsiTheme="minorEastAsia" w:cs="宋体"/>
                      <w:szCs w:val="21"/>
                    </w:rPr>
                  </w:pPr>
                </w:p>
                <w:p w:rsidR="009E38BD" w:rsidRPr="00630220" w:rsidRDefault="006F191F" w:rsidP="00495F57">
                  <w:pPr>
                    <w:snapToGrid w:val="0"/>
                    <w:jc w:val="left"/>
                    <w:rPr>
                      <w:rFonts w:asciiTheme="minorEastAsia" w:hAnsiTheme="minorEastAsia" w:cs="宋体"/>
                      <w:szCs w:val="21"/>
                    </w:rPr>
                  </w:pPr>
                  <w:r w:rsidRPr="006F191F">
                    <w:rPr>
                      <w:rFonts w:asciiTheme="minorEastAsia" w:hAnsiTheme="minorEastAsia" w:cs="宋体"/>
                      <w:szCs w:val="21"/>
                    </w:rPr>
                    <w:t>Thermosetting adhesive</w:t>
                  </w:r>
                </w:p>
              </w:tc>
              <w:tc>
                <w:tcPr>
                  <w:tcW w:w="2080" w:type="dxa"/>
                </w:tcPr>
                <w:p w:rsidR="009E38BD" w:rsidRPr="00630220" w:rsidRDefault="009E38BD" w:rsidP="00495F57">
                  <w:pPr>
                    <w:snapToGrid w:val="0"/>
                    <w:jc w:val="left"/>
                    <w:rPr>
                      <w:rFonts w:asciiTheme="minorEastAsia" w:hAnsiTheme="minorEastAsia" w:cs="宋体"/>
                      <w:szCs w:val="21"/>
                    </w:rPr>
                  </w:pPr>
                </w:p>
                <w:p w:rsidR="00330C1E" w:rsidRPr="00630220" w:rsidRDefault="006F191F" w:rsidP="00495F57">
                  <w:pPr>
                    <w:snapToGrid w:val="0"/>
                    <w:jc w:val="left"/>
                    <w:rPr>
                      <w:rFonts w:asciiTheme="minorEastAsia" w:hAnsiTheme="minorEastAsia" w:cs="宋体"/>
                      <w:szCs w:val="21"/>
                    </w:rPr>
                  </w:pPr>
                  <w:r w:rsidRPr="006F191F">
                    <w:rPr>
                      <w:rFonts w:asciiTheme="minorEastAsia" w:hAnsiTheme="minorEastAsia" w:cs="宋体"/>
                      <w:szCs w:val="21"/>
                    </w:rPr>
                    <w:t>Thermosetting adhesive and shock absorbing adhesive</w:t>
                  </w:r>
                </w:p>
              </w:tc>
              <w:tc>
                <w:tcPr>
                  <w:tcW w:w="2081" w:type="dxa"/>
                </w:tcPr>
                <w:p w:rsidR="009E38BD" w:rsidRPr="00630220" w:rsidRDefault="009E38BD" w:rsidP="00495F57">
                  <w:pPr>
                    <w:snapToGrid w:val="0"/>
                    <w:jc w:val="left"/>
                    <w:rPr>
                      <w:rFonts w:asciiTheme="minorEastAsia" w:hAnsiTheme="minorEastAsia" w:cs="宋体"/>
                      <w:szCs w:val="21"/>
                    </w:rPr>
                  </w:pPr>
                </w:p>
                <w:p w:rsidR="00330C1E" w:rsidRPr="00630220" w:rsidRDefault="006F191F" w:rsidP="00495F57">
                  <w:pPr>
                    <w:snapToGrid w:val="0"/>
                    <w:jc w:val="left"/>
                    <w:rPr>
                      <w:rFonts w:asciiTheme="minorEastAsia" w:hAnsiTheme="minorEastAsia" w:cs="宋体"/>
                      <w:szCs w:val="21"/>
                    </w:rPr>
                  </w:pPr>
                  <w:r w:rsidRPr="006F191F">
                    <w:rPr>
                      <w:rFonts w:asciiTheme="minorEastAsia" w:hAnsiTheme="minorEastAsia" w:cs="宋体"/>
                      <w:szCs w:val="21"/>
                    </w:rPr>
                    <w:t>Frequency resonance reduction</w:t>
                  </w:r>
                </w:p>
              </w:tc>
            </w:tr>
            <w:tr w:rsidR="00405787" w:rsidRPr="00630220" w:rsidTr="005205D5">
              <w:trPr>
                <w:trHeight w:val="1419"/>
              </w:trPr>
              <w:tc>
                <w:tcPr>
                  <w:tcW w:w="912" w:type="dxa"/>
                  <w:vAlign w:val="center"/>
                </w:tcPr>
                <w:p w:rsidR="00405787" w:rsidRPr="00630220" w:rsidRDefault="006F191F" w:rsidP="00495F57">
                  <w:pPr>
                    <w:snapToGrid w:val="0"/>
                    <w:jc w:val="center"/>
                    <w:rPr>
                      <w:rFonts w:asciiTheme="minorEastAsia" w:hAnsiTheme="minorEastAsia" w:cs="宋体"/>
                      <w:szCs w:val="21"/>
                    </w:rPr>
                  </w:pPr>
                  <w:r>
                    <w:rPr>
                      <w:rFonts w:asciiTheme="minorEastAsia" w:hAnsiTheme="minorEastAsia" w:cs="宋体" w:hint="eastAsia"/>
                      <w:szCs w:val="21"/>
                    </w:rPr>
                    <w:t>P</w:t>
                  </w:r>
                  <w:r w:rsidRPr="006F191F">
                    <w:rPr>
                      <w:rFonts w:asciiTheme="minorEastAsia" w:hAnsiTheme="minorEastAsia" w:cs="宋体"/>
                      <w:szCs w:val="21"/>
                    </w:rPr>
                    <w:t>erformance</w:t>
                  </w:r>
                </w:p>
              </w:tc>
              <w:tc>
                <w:tcPr>
                  <w:tcW w:w="2080" w:type="dxa"/>
                </w:tcPr>
                <w:p w:rsidR="00405787" w:rsidRPr="00630220" w:rsidRDefault="00405787" w:rsidP="00495F57">
                  <w:pPr>
                    <w:snapToGrid w:val="0"/>
                    <w:jc w:val="left"/>
                    <w:rPr>
                      <w:rFonts w:asciiTheme="minorEastAsia" w:hAnsiTheme="minorEastAsia" w:cs="宋体"/>
                      <w:szCs w:val="21"/>
                    </w:rPr>
                  </w:pPr>
                </w:p>
                <w:p w:rsidR="00330C1E" w:rsidRPr="00630220" w:rsidRDefault="006F191F" w:rsidP="006F191F">
                  <w:pPr>
                    <w:snapToGrid w:val="0"/>
                    <w:ind w:firstLineChars="100" w:firstLine="210"/>
                    <w:jc w:val="left"/>
                    <w:rPr>
                      <w:rFonts w:asciiTheme="minorEastAsia" w:hAnsiTheme="minorEastAsia" w:cs="宋体"/>
                      <w:szCs w:val="21"/>
                    </w:rPr>
                  </w:pPr>
                  <w:r w:rsidRPr="006F191F">
                    <w:rPr>
                      <w:rFonts w:asciiTheme="minorEastAsia" w:hAnsiTheme="minorEastAsia" w:cs="宋体"/>
                      <w:szCs w:val="21"/>
                    </w:rPr>
                    <w:t>Lens unidirectional movement</w:t>
                  </w:r>
                </w:p>
              </w:tc>
              <w:tc>
                <w:tcPr>
                  <w:tcW w:w="2080" w:type="dxa"/>
                </w:tcPr>
                <w:p w:rsidR="00405787" w:rsidRPr="00630220" w:rsidRDefault="00405787" w:rsidP="00495F57">
                  <w:pPr>
                    <w:snapToGrid w:val="0"/>
                    <w:jc w:val="left"/>
                    <w:rPr>
                      <w:rFonts w:asciiTheme="minorEastAsia" w:hAnsiTheme="minorEastAsia" w:cs="宋体"/>
                      <w:szCs w:val="21"/>
                    </w:rPr>
                  </w:pPr>
                </w:p>
                <w:p w:rsidR="00330C1E" w:rsidRPr="00630220" w:rsidRDefault="00330C1E" w:rsidP="00495F57">
                  <w:pPr>
                    <w:snapToGrid w:val="0"/>
                    <w:jc w:val="left"/>
                    <w:rPr>
                      <w:rFonts w:asciiTheme="minorEastAsia" w:hAnsiTheme="minorEastAsia" w:cs="宋体"/>
                      <w:szCs w:val="21"/>
                    </w:rPr>
                  </w:pPr>
                </w:p>
                <w:p w:rsidR="00330C1E" w:rsidRPr="00630220" w:rsidRDefault="006F191F" w:rsidP="00495F57">
                  <w:pPr>
                    <w:snapToGrid w:val="0"/>
                    <w:jc w:val="left"/>
                    <w:rPr>
                      <w:rFonts w:asciiTheme="minorEastAsia" w:hAnsiTheme="minorEastAsia" w:cs="宋体"/>
                      <w:szCs w:val="21"/>
                    </w:rPr>
                  </w:pPr>
                  <w:r w:rsidRPr="006F191F">
                    <w:rPr>
                      <w:rFonts w:asciiTheme="minorEastAsia" w:hAnsiTheme="minorEastAsia" w:cs="宋体"/>
                      <w:szCs w:val="21"/>
                    </w:rPr>
                    <w:t>Three axis motion of lens</w:t>
                  </w:r>
                </w:p>
              </w:tc>
              <w:tc>
                <w:tcPr>
                  <w:tcW w:w="2081" w:type="dxa"/>
                </w:tcPr>
                <w:p w:rsidR="00405787" w:rsidRPr="00630220" w:rsidRDefault="00405787" w:rsidP="00495F57">
                  <w:pPr>
                    <w:snapToGrid w:val="0"/>
                    <w:jc w:val="left"/>
                    <w:rPr>
                      <w:rFonts w:asciiTheme="minorEastAsia" w:hAnsiTheme="minorEastAsia" w:cs="宋体"/>
                      <w:szCs w:val="21"/>
                    </w:rPr>
                  </w:pPr>
                </w:p>
                <w:p w:rsidR="00330C1E" w:rsidRPr="00630220" w:rsidRDefault="006F191F" w:rsidP="00495F57">
                  <w:pPr>
                    <w:snapToGrid w:val="0"/>
                    <w:jc w:val="left"/>
                    <w:rPr>
                      <w:rFonts w:asciiTheme="minorEastAsia" w:hAnsiTheme="minorEastAsia" w:cs="宋体"/>
                      <w:szCs w:val="21"/>
                    </w:rPr>
                  </w:pPr>
                  <w:r w:rsidRPr="006F191F">
                    <w:rPr>
                      <w:rFonts w:asciiTheme="minorEastAsia" w:hAnsiTheme="minorEastAsia" w:cs="宋体"/>
                      <w:szCs w:val="21"/>
                    </w:rPr>
                    <w:t>Optical anti shake, improve picture quality</w:t>
                  </w:r>
                </w:p>
              </w:tc>
            </w:tr>
            <w:tr w:rsidR="009E38BD" w:rsidRPr="00630220" w:rsidTr="005205D5">
              <w:trPr>
                <w:trHeight w:val="1978"/>
              </w:trPr>
              <w:tc>
                <w:tcPr>
                  <w:tcW w:w="912" w:type="dxa"/>
                  <w:vAlign w:val="center"/>
                </w:tcPr>
                <w:p w:rsidR="009E38BD" w:rsidRPr="00630220" w:rsidRDefault="000C7399" w:rsidP="00495F57">
                  <w:pPr>
                    <w:snapToGrid w:val="0"/>
                    <w:jc w:val="center"/>
                    <w:rPr>
                      <w:rFonts w:asciiTheme="minorEastAsia" w:hAnsiTheme="minorEastAsia" w:cs="宋体"/>
                      <w:szCs w:val="21"/>
                    </w:rPr>
                  </w:pPr>
                  <w:r w:rsidRPr="000C7399">
                    <w:rPr>
                      <w:rFonts w:asciiTheme="minorEastAsia" w:hAnsiTheme="minorEastAsia" w:cs="宋体"/>
                      <w:szCs w:val="21"/>
                    </w:rPr>
                    <w:lastRenderedPageBreak/>
                    <w:t>Use function</w:t>
                  </w:r>
                </w:p>
              </w:tc>
              <w:tc>
                <w:tcPr>
                  <w:tcW w:w="2080" w:type="dxa"/>
                </w:tcPr>
                <w:p w:rsidR="00330C1E" w:rsidRPr="00630220" w:rsidRDefault="000C7399" w:rsidP="00495F57">
                  <w:pPr>
                    <w:snapToGrid w:val="0"/>
                    <w:jc w:val="left"/>
                    <w:rPr>
                      <w:rFonts w:asciiTheme="minorEastAsia" w:hAnsiTheme="minorEastAsia" w:cs="宋体"/>
                      <w:szCs w:val="21"/>
                    </w:rPr>
                  </w:pPr>
                  <w:r w:rsidRPr="000C7399">
                    <w:rPr>
                      <w:rFonts w:asciiTheme="minorEastAsia" w:hAnsiTheme="minorEastAsia" w:cs="宋体"/>
                      <w:szCs w:val="21"/>
                    </w:rPr>
                    <w:t>Configurable high speed focusing, high pixel function</w:t>
                  </w:r>
                </w:p>
              </w:tc>
              <w:tc>
                <w:tcPr>
                  <w:tcW w:w="2080" w:type="dxa"/>
                </w:tcPr>
                <w:p w:rsidR="00330C1E" w:rsidRPr="00630220" w:rsidRDefault="000C7399" w:rsidP="00B47BD5">
                  <w:pPr>
                    <w:snapToGrid w:val="0"/>
                    <w:jc w:val="left"/>
                    <w:rPr>
                      <w:rFonts w:asciiTheme="minorEastAsia" w:hAnsiTheme="minorEastAsia" w:cs="宋体"/>
                      <w:szCs w:val="21"/>
                    </w:rPr>
                  </w:pPr>
                  <w:r w:rsidRPr="000C7399">
                    <w:rPr>
                      <w:rFonts w:asciiTheme="minorEastAsia" w:hAnsiTheme="minorEastAsia" w:cs="宋体"/>
                      <w:szCs w:val="21"/>
                    </w:rPr>
                    <w:t>Configurable high-speed focus, high pixel, night shot enhancement, optical anti shake function</w:t>
                  </w:r>
                </w:p>
              </w:tc>
              <w:tc>
                <w:tcPr>
                  <w:tcW w:w="2081" w:type="dxa"/>
                </w:tcPr>
                <w:p w:rsidR="009E38BD" w:rsidRPr="00630220" w:rsidRDefault="000C7399" w:rsidP="00495F57">
                  <w:pPr>
                    <w:snapToGrid w:val="0"/>
                    <w:jc w:val="left"/>
                    <w:rPr>
                      <w:rFonts w:asciiTheme="minorEastAsia" w:hAnsiTheme="minorEastAsia" w:cs="宋体"/>
                      <w:szCs w:val="21"/>
                    </w:rPr>
                  </w:pPr>
                  <w:r w:rsidRPr="000C7399">
                    <w:rPr>
                      <w:rFonts w:asciiTheme="minorEastAsia" w:hAnsiTheme="minorEastAsia" w:cs="宋体"/>
                      <w:szCs w:val="21"/>
                    </w:rPr>
                    <w:t>Shooting in complex environments gives better picture quality</w:t>
                  </w:r>
                  <w:bookmarkStart w:id="0" w:name="_GoBack"/>
                  <w:bookmarkEnd w:id="0"/>
                </w:p>
              </w:tc>
            </w:tr>
          </w:tbl>
          <w:p w:rsidR="009E38BD" w:rsidRPr="00630220" w:rsidRDefault="009E38BD" w:rsidP="00630220">
            <w:pPr>
              <w:snapToGrid w:val="0"/>
              <w:ind w:firstLineChars="146" w:firstLine="307"/>
              <w:jc w:val="left"/>
              <w:rPr>
                <w:rFonts w:asciiTheme="minorEastAsia" w:hAnsiTheme="minorEastAsia" w:cs="宋体"/>
                <w:szCs w:val="21"/>
              </w:rPr>
            </w:pPr>
          </w:p>
        </w:tc>
      </w:tr>
    </w:tbl>
    <w:p w:rsidR="005D4FA7" w:rsidRPr="001B6425" w:rsidRDefault="005D4FA7" w:rsidP="005D4FA7">
      <w:pPr>
        <w:widowControl/>
        <w:jc w:val="left"/>
        <w:rPr>
          <w:rFonts w:ascii="宋体" w:eastAsia="PMingLiU" w:hAnsi="宋体"/>
          <w:sz w:val="28"/>
          <w:szCs w:val="28"/>
        </w:rPr>
      </w:pPr>
    </w:p>
    <w:sectPr w:rsidR="005D4FA7" w:rsidRPr="001B6425" w:rsidSect="00356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CC" w:rsidRDefault="007017CC" w:rsidP="004A36A0">
      <w:r>
        <w:separator/>
      </w:r>
    </w:p>
  </w:endnote>
  <w:endnote w:type="continuationSeparator" w:id="0">
    <w:p w:rsidR="007017CC" w:rsidRDefault="007017CC"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CC" w:rsidRDefault="007017CC" w:rsidP="004A36A0">
      <w:r>
        <w:separator/>
      </w:r>
    </w:p>
  </w:footnote>
  <w:footnote w:type="continuationSeparator" w:id="0">
    <w:p w:rsidR="007017CC" w:rsidRDefault="007017CC"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8"/>
  </w:num>
  <w:num w:numId="3">
    <w:abstractNumId w:val="7"/>
  </w:num>
  <w:num w:numId="4">
    <w:abstractNumId w:val="2"/>
  </w:num>
  <w:num w:numId="5">
    <w:abstractNumId w:val="6"/>
  </w:num>
  <w:num w:numId="6">
    <w:abstractNumId w:val="0"/>
  </w:num>
  <w:num w:numId="7">
    <w:abstractNumId w:val="4"/>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7D57"/>
    <w:rsid w:val="00010173"/>
    <w:rsid w:val="00012BC4"/>
    <w:rsid w:val="000200DF"/>
    <w:rsid w:val="000223C5"/>
    <w:rsid w:val="0003685D"/>
    <w:rsid w:val="00046B1D"/>
    <w:rsid w:val="00050CB4"/>
    <w:rsid w:val="00055FEA"/>
    <w:rsid w:val="00073408"/>
    <w:rsid w:val="000752F3"/>
    <w:rsid w:val="00080EE3"/>
    <w:rsid w:val="000844C1"/>
    <w:rsid w:val="0008487E"/>
    <w:rsid w:val="00090BDB"/>
    <w:rsid w:val="000917D1"/>
    <w:rsid w:val="00096D02"/>
    <w:rsid w:val="000A1248"/>
    <w:rsid w:val="000A1D43"/>
    <w:rsid w:val="000A2E84"/>
    <w:rsid w:val="000C7399"/>
    <w:rsid w:val="000D0B2A"/>
    <w:rsid w:val="000E6947"/>
    <w:rsid w:val="000F02F0"/>
    <w:rsid w:val="000F4B2D"/>
    <w:rsid w:val="000F54E2"/>
    <w:rsid w:val="000F6FFD"/>
    <w:rsid w:val="001061DA"/>
    <w:rsid w:val="00114449"/>
    <w:rsid w:val="0012043F"/>
    <w:rsid w:val="00121E3F"/>
    <w:rsid w:val="00122000"/>
    <w:rsid w:val="00126242"/>
    <w:rsid w:val="00126F0E"/>
    <w:rsid w:val="001308C4"/>
    <w:rsid w:val="001347FD"/>
    <w:rsid w:val="00152894"/>
    <w:rsid w:val="001536F2"/>
    <w:rsid w:val="00160701"/>
    <w:rsid w:val="00163919"/>
    <w:rsid w:val="00184797"/>
    <w:rsid w:val="0018561C"/>
    <w:rsid w:val="0019423A"/>
    <w:rsid w:val="001A52D5"/>
    <w:rsid w:val="001A6079"/>
    <w:rsid w:val="001A7D8E"/>
    <w:rsid w:val="001B424B"/>
    <w:rsid w:val="001B6425"/>
    <w:rsid w:val="001C59E4"/>
    <w:rsid w:val="001C6C33"/>
    <w:rsid w:val="001D3148"/>
    <w:rsid w:val="001E4043"/>
    <w:rsid w:val="001F362E"/>
    <w:rsid w:val="00201FC0"/>
    <w:rsid w:val="00204BF2"/>
    <w:rsid w:val="002144D4"/>
    <w:rsid w:val="00216A7E"/>
    <w:rsid w:val="00234697"/>
    <w:rsid w:val="0024183A"/>
    <w:rsid w:val="002720F0"/>
    <w:rsid w:val="002742B1"/>
    <w:rsid w:val="00280528"/>
    <w:rsid w:val="00283E74"/>
    <w:rsid w:val="00287081"/>
    <w:rsid w:val="00290EB5"/>
    <w:rsid w:val="002934D3"/>
    <w:rsid w:val="002A533F"/>
    <w:rsid w:val="002B04E6"/>
    <w:rsid w:val="002B6672"/>
    <w:rsid w:val="002C1CF0"/>
    <w:rsid w:val="002C1F8E"/>
    <w:rsid w:val="002C7644"/>
    <w:rsid w:val="002D394B"/>
    <w:rsid w:val="002D3E1F"/>
    <w:rsid w:val="002E0C6D"/>
    <w:rsid w:val="002F55A3"/>
    <w:rsid w:val="003047DB"/>
    <w:rsid w:val="003058F9"/>
    <w:rsid w:val="00314E11"/>
    <w:rsid w:val="003206A9"/>
    <w:rsid w:val="00330BC7"/>
    <w:rsid w:val="00330C1E"/>
    <w:rsid w:val="00331BA3"/>
    <w:rsid w:val="003412CF"/>
    <w:rsid w:val="0034763E"/>
    <w:rsid w:val="00351586"/>
    <w:rsid w:val="00352EAA"/>
    <w:rsid w:val="00356802"/>
    <w:rsid w:val="00364C3D"/>
    <w:rsid w:val="00394E05"/>
    <w:rsid w:val="003A6F3C"/>
    <w:rsid w:val="003B782C"/>
    <w:rsid w:val="003E280C"/>
    <w:rsid w:val="004023E7"/>
    <w:rsid w:val="00404485"/>
    <w:rsid w:val="00405787"/>
    <w:rsid w:val="00427655"/>
    <w:rsid w:val="00461760"/>
    <w:rsid w:val="0046372C"/>
    <w:rsid w:val="0046462B"/>
    <w:rsid w:val="0047019D"/>
    <w:rsid w:val="00474C4A"/>
    <w:rsid w:val="00476438"/>
    <w:rsid w:val="00477010"/>
    <w:rsid w:val="00477E43"/>
    <w:rsid w:val="00495F57"/>
    <w:rsid w:val="004A19D6"/>
    <w:rsid w:val="004A36A0"/>
    <w:rsid w:val="004B0FBA"/>
    <w:rsid w:val="004B10D0"/>
    <w:rsid w:val="004B5169"/>
    <w:rsid w:val="004C7F0F"/>
    <w:rsid w:val="004D1DE9"/>
    <w:rsid w:val="004D2C73"/>
    <w:rsid w:val="004E389A"/>
    <w:rsid w:val="004E5429"/>
    <w:rsid w:val="004F0F4B"/>
    <w:rsid w:val="004F5F63"/>
    <w:rsid w:val="004F60C5"/>
    <w:rsid w:val="00506C63"/>
    <w:rsid w:val="0051210A"/>
    <w:rsid w:val="00513DD0"/>
    <w:rsid w:val="00514832"/>
    <w:rsid w:val="00516582"/>
    <w:rsid w:val="00516709"/>
    <w:rsid w:val="005205D5"/>
    <w:rsid w:val="00534FB2"/>
    <w:rsid w:val="005410F6"/>
    <w:rsid w:val="005467CD"/>
    <w:rsid w:val="00551EA3"/>
    <w:rsid w:val="00551F81"/>
    <w:rsid w:val="005606C3"/>
    <w:rsid w:val="00560F62"/>
    <w:rsid w:val="00576F34"/>
    <w:rsid w:val="00585CB4"/>
    <w:rsid w:val="00595E57"/>
    <w:rsid w:val="005A3AAB"/>
    <w:rsid w:val="005A3F6A"/>
    <w:rsid w:val="005A62E5"/>
    <w:rsid w:val="005C22C9"/>
    <w:rsid w:val="005C6A89"/>
    <w:rsid w:val="005D1ACD"/>
    <w:rsid w:val="005D4FA7"/>
    <w:rsid w:val="005F0DE1"/>
    <w:rsid w:val="005F4113"/>
    <w:rsid w:val="0060049D"/>
    <w:rsid w:val="00601A99"/>
    <w:rsid w:val="00602988"/>
    <w:rsid w:val="00614A67"/>
    <w:rsid w:val="00615A83"/>
    <w:rsid w:val="00615AE8"/>
    <w:rsid w:val="00622732"/>
    <w:rsid w:val="00625241"/>
    <w:rsid w:val="00630220"/>
    <w:rsid w:val="00631793"/>
    <w:rsid w:val="0065449A"/>
    <w:rsid w:val="0065457C"/>
    <w:rsid w:val="006743EA"/>
    <w:rsid w:val="00677B72"/>
    <w:rsid w:val="006833C9"/>
    <w:rsid w:val="00683582"/>
    <w:rsid w:val="0068779F"/>
    <w:rsid w:val="00691C15"/>
    <w:rsid w:val="006A1546"/>
    <w:rsid w:val="006A3F8B"/>
    <w:rsid w:val="006B2BF9"/>
    <w:rsid w:val="006B422A"/>
    <w:rsid w:val="006B799E"/>
    <w:rsid w:val="006C2032"/>
    <w:rsid w:val="006D2E13"/>
    <w:rsid w:val="006D7416"/>
    <w:rsid w:val="006F191F"/>
    <w:rsid w:val="006F59F8"/>
    <w:rsid w:val="00700A5D"/>
    <w:rsid w:val="007017CC"/>
    <w:rsid w:val="00701ABC"/>
    <w:rsid w:val="00712C08"/>
    <w:rsid w:val="00715121"/>
    <w:rsid w:val="00715A63"/>
    <w:rsid w:val="00716578"/>
    <w:rsid w:val="00726825"/>
    <w:rsid w:val="00740C7F"/>
    <w:rsid w:val="00744A9A"/>
    <w:rsid w:val="00755E26"/>
    <w:rsid w:val="00760501"/>
    <w:rsid w:val="0078006B"/>
    <w:rsid w:val="00785AB4"/>
    <w:rsid w:val="00795495"/>
    <w:rsid w:val="007A5520"/>
    <w:rsid w:val="007C1F51"/>
    <w:rsid w:val="007C62E6"/>
    <w:rsid w:val="007C775F"/>
    <w:rsid w:val="007C7BF8"/>
    <w:rsid w:val="007D22C7"/>
    <w:rsid w:val="007D4E64"/>
    <w:rsid w:val="007E0192"/>
    <w:rsid w:val="00802303"/>
    <w:rsid w:val="008238FD"/>
    <w:rsid w:val="00823EA9"/>
    <w:rsid w:val="00826D7E"/>
    <w:rsid w:val="00836603"/>
    <w:rsid w:val="00841357"/>
    <w:rsid w:val="0085434B"/>
    <w:rsid w:val="00872048"/>
    <w:rsid w:val="00873444"/>
    <w:rsid w:val="00874180"/>
    <w:rsid w:val="00886A05"/>
    <w:rsid w:val="00891D84"/>
    <w:rsid w:val="008A14D7"/>
    <w:rsid w:val="008A4A74"/>
    <w:rsid w:val="008B6EA1"/>
    <w:rsid w:val="008C211D"/>
    <w:rsid w:val="008C50EC"/>
    <w:rsid w:val="008D054B"/>
    <w:rsid w:val="008D086F"/>
    <w:rsid w:val="008D2CE3"/>
    <w:rsid w:val="008D6486"/>
    <w:rsid w:val="00900077"/>
    <w:rsid w:val="00905028"/>
    <w:rsid w:val="0090734F"/>
    <w:rsid w:val="00916236"/>
    <w:rsid w:val="00917652"/>
    <w:rsid w:val="009219C5"/>
    <w:rsid w:val="00921F26"/>
    <w:rsid w:val="00936B26"/>
    <w:rsid w:val="009469AC"/>
    <w:rsid w:val="0095774E"/>
    <w:rsid w:val="00961B6E"/>
    <w:rsid w:val="0096345F"/>
    <w:rsid w:val="009718C1"/>
    <w:rsid w:val="00977520"/>
    <w:rsid w:val="009848F9"/>
    <w:rsid w:val="00995A0F"/>
    <w:rsid w:val="009A50DE"/>
    <w:rsid w:val="009A6A90"/>
    <w:rsid w:val="009B770F"/>
    <w:rsid w:val="009C29FA"/>
    <w:rsid w:val="009C5805"/>
    <w:rsid w:val="009C6F53"/>
    <w:rsid w:val="009D310F"/>
    <w:rsid w:val="009E38BD"/>
    <w:rsid w:val="009F41B7"/>
    <w:rsid w:val="009F4F95"/>
    <w:rsid w:val="00A209CE"/>
    <w:rsid w:val="00A2380F"/>
    <w:rsid w:val="00A23EE8"/>
    <w:rsid w:val="00A27B75"/>
    <w:rsid w:val="00A27C5D"/>
    <w:rsid w:val="00A346CD"/>
    <w:rsid w:val="00A46CF7"/>
    <w:rsid w:val="00A608D9"/>
    <w:rsid w:val="00A63456"/>
    <w:rsid w:val="00A6596A"/>
    <w:rsid w:val="00A7796D"/>
    <w:rsid w:val="00A9584E"/>
    <w:rsid w:val="00AA29E8"/>
    <w:rsid w:val="00AA5D30"/>
    <w:rsid w:val="00AC1720"/>
    <w:rsid w:val="00AC1C7F"/>
    <w:rsid w:val="00AC33A6"/>
    <w:rsid w:val="00AC4080"/>
    <w:rsid w:val="00AC4AED"/>
    <w:rsid w:val="00AC6E17"/>
    <w:rsid w:val="00AD0F5E"/>
    <w:rsid w:val="00AE0B87"/>
    <w:rsid w:val="00AE2AEE"/>
    <w:rsid w:val="00AE606A"/>
    <w:rsid w:val="00B13098"/>
    <w:rsid w:val="00B319DF"/>
    <w:rsid w:val="00B32ED1"/>
    <w:rsid w:val="00B35EA8"/>
    <w:rsid w:val="00B37DAB"/>
    <w:rsid w:val="00B4345E"/>
    <w:rsid w:val="00B47BD5"/>
    <w:rsid w:val="00B5158C"/>
    <w:rsid w:val="00B53708"/>
    <w:rsid w:val="00B60F3E"/>
    <w:rsid w:val="00B84C34"/>
    <w:rsid w:val="00B9368E"/>
    <w:rsid w:val="00BB05F7"/>
    <w:rsid w:val="00BB6E27"/>
    <w:rsid w:val="00BC481D"/>
    <w:rsid w:val="00BD179B"/>
    <w:rsid w:val="00BD4431"/>
    <w:rsid w:val="00BE48A0"/>
    <w:rsid w:val="00BF2B08"/>
    <w:rsid w:val="00BF44E5"/>
    <w:rsid w:val="00BF5E78"/>
    <w:rsid w:val="00BF6BEC"/>
    <w:rsid w:val="00C068F2"/>
    <w:rsid w:val="00C10923"/>
    <w:rsid w:val="00C10F7F"/>
    <w:rsid w:val="00C12FBD"/>
    <w:rsid w:val="00C14852"/>
    <w:rsid w:val="00C16CBF"/>
    <w:rsid w:val="00C23D5E"/>
    <w:rsid w:val="00C2469E"/>
    <w:rsid w:val="00C25420"/>
    <w:rsid w:val="00C30492"/>
    <w:rsid w:val="00C3203C"/>
    <w:rsid w:val="00C41D6F"/>
    <w:rsid w:val="00C4430E"/>
    <w:rsid w:val="00C44A59"/>
    <w:rsid w:val="00C45AC6"/>
    <w:rsid w:val="00C96C54"/>
    <w:rsid w:val="00CA47C3"/>
    <w:rsid w:val="00CB176C"/>
    <w:rsid w:val="00CC50CA"/>
    <w:rsid w:val="00CD032E"/>
    <w:rsid w:val="00CD1365"/>
    <w:rsid w:val="00CE5AD4"/>
    <w:rsid w:val="00CF0F58"/>
    <w:rsid w:val="00D007C6"/>
    <w:rsid w:val="00D05446"/>
    <w:rsid w:val="00D3240E"/>
    <w:rsid w:val="00D34007"/>
    <w:rsid w:val="00D36E6D"/>
    <w:rsid w:val="00D425BD"/>
    <w:rsid w:val="00D45358"/>
    <w:rsid w:val="00D53873"/>
    <w:rsid w:val="00D64B36"/>
    <w:rsid w:val="00D65FFD"/>
    <w:rsid w:val="00D675D1"/>
    <w:rsid w:val="00D75145"/>
    <w:rsid w:val="00D76067"/>
    <w:rsid w:val="00D76B65"/>
    <w:rsid w:val="00D76F0F"/>
    <w:rsid w:val="00D81A2A"/>
    <w:rsid w:val="00D826E5"/>
    <w:rsid w:val="00D833C7"/>
    <w:rsid w:val="00D9379E"/>
    <w:rsid w:val="00D93892"/>
    <w:rsid w:val="00DB3F0A"/>
    <w:rsid w:val="00DB5D74"/>
    <w:rsid w:val="00DC1E11"/>
    <w:rsid w:val="00DC4F5F"/>
    <w:rsid w:val="00DC723D"/>
    <w:rsid w:val="00DF09DC"/>
    <w:rsid w:val="00DF78F7"/>
    <w:rsid w:val="00E15FB6"/>
    <w:rsid w:val="00E3559B"/>
    <w:rsid w:val="00E37AAB"/>
    <w:rsid w:val="00E42EB0"/>
    <w:rsid w:val="00E62603"/>
    <w:rsid w:val="00E66E24"/>
    <w:rsid w:val="00E7161A"/>
    <w:rsid w:val="00E849AD"/>
    <w:rsid w:val="00E86816"/>
    <w:rsid w:val="00E86DD8"/>
    <w:rsid w:val="00E92F54"/>
    <w:rsid w:val="00E972BE"/>
    <w:rsid w:val="00E97310"/>
    <w:rsid w:val="00EA25DD"/>
    <w:rsid w:val="00EB1022"/>
    <w:rsid w:val="00EB372A"/>
    <w:rsid w:val="00EB5691"/>
    <w:rsid w:val="00EC7BB5"/>
    <w:rsid w:val="00ED5A4E"/>
    <w:rsid w:val="00ED6925"/>
    <w:rsid w:val="00EE0CEE"/>
    <w:rsid w:val="00EE4D06"/>
    <w:rsid w:val="00EE544D"/>
    <w:rsid w:val="00EE58F4"/>
    <w:rsid w:val="00EF6914"/>
    <w:rsid w:val="00F22509"/>
    <w:rsid w:val="00F40772"/>
    <w:rsid w:val="00F56911"/>
    <w:rsid w:val="00F8256C"/>
    <w:rsid w:val="00F86907"/>
    <w:rsid w:val="00F9630A"/>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P R C</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28</cp:revision>
  <cp:lastPrinted>2016-11-19T08:55:00Z</cp:lastPrinted>
  <dcterms:created xsi:type="dcterms:W3CDTF">2017-06-16T01:39:00Z</dcterms:created>
  <dcterms:modified xsi:type="dcterms:W3CDTF">2017-09-12T12:54:00Z</dcterms:modified>
</cp:coreProperties>
</file>