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0F" w:rsidRPr="00CD616B" w:rsidRDefault="004C7F0F" w:rsidP="00F8194B">
      <w:pPr>
        <w:widowControl/>
        <w:snapToGrid w:val="0"/>
        <w:spacing w:line="240" w:lineRule="atLeast"/>
        <w:jc w:val="left"/>
        <w:rPr>
          <w:rFonts w:ascii="宋体" w:eastAsia="宋体" w:hAnsi="宋体" w:hint="eastAsia"/>
          <w:sz w:val="24"/>
          <w:szCs w:val="24"/>
        </w:rPr>
      </w:pPr>
    </w:p>
    <w:tbl>
      <w:tblPr>
        <w:tblW w:w="8011"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613"/>
        <w:gridCol w:w="6398"/>
      </w:tblGrid>
      <w:tr w:rsidR="001A7D8E" w:rsidRPr="00553CFD" w:rsidTr="00881864">
        <w:trPr>
          <w:trHeight w:val="680"/>
          <w:jc w:val="center"/>
        </w:trPr>
        <w:tc>
          <w:tcPr>
            <w:tcW w:w="1613" w:type="dxa"/>
            <w:tcBorders>
              <w:top w:val="outset" w:sz="6" w:space="0" w:color="auto"/>
              <w:left w:val="outset" w:sz="6" w:space="0" w:color="auto"/>
              <w:bottom w:val="outset" w:sz="6" w:space="0" w:color="auto"/>
              <w:right w:val="outset" w:sz="6" w:space="0" w:color="auto"/>
            </w:tcBorders>
            <w:vAlign w:val="center"/>
          </w:tcPr>
          <w:p w:rsidR="001A7D8E" w:rsidRPr="00553CFD" w:rsidRDefault="009E3FF0" w:rsidP="00F8194B">
            <w:pPr>
              <w:snapToGrid w:val="0"/>
              <w:spacing w:line="240" w:lineRule="atLeast"/>
              <w:jc w:val="center"/>
              <w:rPr>
                <w:rFonts w:asciiTheme="minorEastAsia" w:hAnsiTheme="minorEastAsia" w:cs="宋体"/>
                <w:szCs w:val="21"/>
              </w:rPr>
            </w:pPr>
            <w:r w:rsidRPr="009E3FF0">
              <w:rPr>
                <w:rFonts w:asciiTheme="minorEastAsia" w:hAnsiTheme="minorEastAsia" w:cs="宋体" w:hint="eastAsia"/>
                <w:szCs w:val="21"/>
              </w:rPr>
              <w:t>製品の名称及び型番</w:t>
            </w:r>
          </w:p>
        </w:tc>
        <w:tc>
          <w:tcPr>
            <w:tcW w:w="6398" w:type="dxa"/>
            <w:tcBorders>
              <w:top w:val="outset" w:sz="6" w:space="0" w:color="auto"/>
              <w:left w:val="outset" w:sz="6" w:space="0" w:color="auto"/>
              <w:bottom w:val="outset" w:sz="6" w:space="0" w:color="auto"/>
              <w:right w:val="outset" w:sz="6" w:space="0" w:color="auto"/>
            </w:tcBorders>
            <w:vAlign w:val="center"/>
          </w:tcPr>
          <w:p w:rsidR="001A7D8E" w:rsidRPr="00553CFD" w:rsidRDefault="009E3FF0" w:rsidP="00141C84">
            <w:pPr>
              <w:pStyle w:val="a5"/>
              <w:snapToGrid w:val="0"/>
              <w:spacing w:line="240" w:lineRule="atLeast"/>
              <w:ind w:leftChars="-73" w:left="-153"/>
              <w:rPr>
                <w:rFonts w:asciiTheme="minorEastAsia" w:eastAsiaTheme="minorEastAsia" w:hAnsiTheme="minorEastAsia"/>
                <w:szCs w:val="21"/>
              </w:rPr>
            </w:pPr>
            <w:bookmarkStart w:id="0" w:name="_GoBack"/>
            <w:r w:rsidRPr="009E3FF0">
              <w:rPr>
                <w:rFonts w:asciiTheme="minorEastAsia" w:eastAsiaTheme="minorEastAsia" w:hAnsiTheme="minorEastAsia" w:hint="eastAsia"/>
                <w:szCs w:val="21"/>
              </w:rPr>
              <w:t>潜望デュアルカメラ高倍率ズーム光学式手ブレモーター</w:t>
            </w:r>
            <w:bookmarkEnd w:id="0"/>
          </w:p>
        </w:tc>
      </w:tr>
      <w:tr w:rsidR="001A7D8E" w:rsidRPr="00553CFD" w:rsidTr="00881864">
        <w:trPr>
          <w:trHeight w:val="1330"/>
          <w:jc w:val="center"/>
        </w:trPr>
        <w:tc>
          <w:tcPr>
            <w:tcW w:w="1613" w:type="dxa"/>
            <w:tcBorders>
              <w:top w:val="outset" w:sz="6" w:space="0" w:color="auto"/>
              <w:left w:val="outset" w:sz="6" w:space="0" w:color="auto"/>
              <w:bottom w:val="outset" w:sz="6" w:space="0" w:color="auto"/>
              <w:right w:val="outset" w:sz="6" w:space="0" w:color="auto"/>
            </w:tcBorders>
            <w:vAlign w:val="center"/>
          </w:tcPr>
          <w:p w:rsidR="001A7D8E" w:rsidRPr="00553CFD" w:rsidRDefault="009E3FF0" w:rsidP="00F8194B">
            <w:pPr>
              <w:snapToGrid w:val="0"/>
              <w:spacing w:line="240" w:lineRule="atLeast"/>
              <w:jc w:val="center"/>
              <w:rPr>
                <w:rFonts w:asciiTheme="minorEastAsia" w:hAnsiTheme="minorEastAsia" w:cs="宋体"/>
                <w:szCs w:val="21"/>
              </w:rPr>
            </w:pPr>
            <w:r w:rsidRPr="009E3FF0">
              <w:rPr>
                <w:rFonts w:asciiTheme="minorEastAsia" w:hAnsiTheme="minorEastAsia" w:cs="宋体" w:hint="eastAsia"/>
                <w:szCs w:val="21"/>
              </w:rPr>
              <w:t>製品主要技術性能指</w:t>
            </w:r>
            <w:proofErr w:type="gramStart"/>
            <w:r w:rsidRPr="009E3FF0">
              <w:rPr>
                <w:rFonts w:asciiTheme="minorEastAsia" w:hAnsiTheme="minorEastAsia" w:cs="宋体" w:hint="eastAsia"/>
                <w:szCs w:val="21"/>
              </w:rPr>
              <w:t>標</w:t>
            </w:r>
            <w:proofErr w:type="gramEnd"/>
          </w:p>
        </w:tc>
        <w:tc>
          <w:tcPr>
            <w:tcW w:w="6398" w:type="dxa"/>
            <w:tcBorders>
              <w:top w:val="outset" w:sz="6" w:space="0" w:color="auto"/>
              <w:left w:val="outset" w:sz="6" w:space="0" w:color="auto"/>
              <w:bottom w:val="outset" w:sz="6" w:space="0" w:color="auto"/>
              <w:right w:val="outset" w:sz="6" w:space="0" w:color="auto"/>
            </w:tcBorders>
          </w:tcPr>
          <w:p w:rsidR="009E3FF0" w:rsidRDefault="009E3FF0" w:rsidP="009E3FF0">
            <w:pPr>
              <w:pStyle w:val="a5"/>
              <w:widowControl/>
              <w:snapToGrid w:val="0"/>
              <w:spacing w:line="240" w:lineRule="atLeast"/>
              <w:ind w:left="992" w:firstLineChars="0" w:firstLine="0"/>
              <w:jc w:val="left"/>
              <w:rPr>
                <w:rFonts w:asciiTheme="minorEastAsia" w:eastAsiaTheme="minorEastAsia" w:hAnsiTheme="minorEastAsia" w:cs="宋体" w:hint="eastAsia"/>
                <w:szCs w:val="21"/>
              </w:rPr>
            </w:pPr>
          </w:p>
          <w:p w:rsidR="009E3FF0" w:rsidRPr="009E3FF0" w:rsidRDefault="009E3FF0" w:rsidP="009E3FF0">
            <w:pPr>
              <w:widowControl/>
              <w:snapToGrid w:val="0"/>
              <w:spacing w:line="240" w:lineRule="atLeast"/>
              <w:ind w:firstLineChars="300" w:firstLine="630"/>
              <w:jc w:val="left"/>
              <w:rPr>
                <w:rFonts w:asciiTheme="minorEastAsia" w:hAnsiTheme="minorEastAsia" w:cs="宋体" w:hint="eastAsia"/>
                <w:szCs w:val="21"/>
              </w:rPr>
            </w:pPr>
            <w:r w:rsidRPr="009E3FF0">
              <w:rPr>
                <w:rFonts w:asciiTheme="minorEastAsia" w:hAnsiTheme="minorEastAsia" w:cs="宋体" w:hint="eastAsia"/>
                <w:szCs w:val="21"/>
              </w:rPr>
              <w:t>機能：光学的には、自</w:t>
            </w:r>
            <w:proofErr w:type="gramStart"/>
            <w:r w:rsidRPr="009E3FF0">
              <w:rPr>
                <w:rFonts w:asciiTheme="minorEastAsia" w:hAnsiTheme="minorEastAsia" w:cs="宋体" w:hint="eastAsia"/>
                <w:szCs w:val="21"/>
              </w:rPr>
              <w:t>動</w:t>
            </w:r>
            <w:proofErr w:type="gramEnd"/>
            <w:r w:rsidRPr="009E3FF0">
              <w:rPr>
                <w:rFonts w:asciiTheme="minorEastAsia" w:hAnsiTheme="minorEastAsia" w:cs="宋体" w:hint="eastAsia"/>
                <w:szCs w:val="21"/>
              </w:rPr>
              <w:t>的にオートフォーカスと自</w:t>
            </w:r>
            <w:proofErr w:type="gramStart"/>
            <w:r w:rsidRPr="009E3FF0">
              <w:rPr>
                <w:rFonts w:asciiTheme="minorEastAsia" w:hAnsiTheme="minorEastAsia" w:cs="宋体" w:hint="eastAsia"/>
                <w:szCs w:val="21"/>
              </w:rPr>
              <w:t>動</w:t>
            </w:r>
            <w:proofErr w:type="gramEnd"/>
            <w:r w:rsidRPr="009E3FF0">
              <w:rPr>
                <w:rFonts w:asciiTheme="minorEastAsia" w:hAnsiTheme="minorEastAsia" w:cs="宋体" w:hint="eastAsia"/>
                <w:szCs w:val="21"/>
              </w:rPr>
              <w:t>フォーカス</w:t>
            </w:r>
          </w:p>
          <w:p w:rsidR="001A7D8E" w:rsidRPr="009E3FF0" w:rsidRDefault="009E3FF0" w:rsidP="009E3FF0">
            <w:pPr>
              <w:widowControl/>
              <w:snapToGrid w:val="0"/>
              <w:spacing w:line="240" w:lineRule="atLeast"/>
              <w:ind w:firstLineChars="300" w:firstLine="630"/>
              <w:jc w:val="left"/>
              <w:rPr>
                <w:rFonts w:asciiTheme="minorEastAsia" w:hAnsiTheme="minorEastAsia" w:cs="宋体"/>
                <w:szCs w:val="21"/>
              </w:rPr>
            </w:pPr>
            <w:r w:rsidRPr="009E3FF0">
              <w:rPr>
                <w:rFonts w:asciiTheme="minorEastAsia" w:hAnsiTheme="minorEastAsia" w:cs="宋体" w:hint="eastAsia"/>
                <w:szCs w:val="21"/>
              </w:rPr>
              <w:t>適用画素：16M / 13M</w:t>
            </w:r>
          </w:p>
        </w:tc>
      </w:tr>
      <w:tr w:rsidR="001A7D8E" w:rsidRPr="00553CFD" w:rsidTr="00881864">
        <w:trPr>
          <w:trHeight w:val="1074"/>
          <w:jc w:val="center"/>
        </w:trPr>
        <w:tc>
          <w:tcPr>
            <w:tcW w:w="1613" w:type="dxa"/>
            <w:tcBorders>
              <w:top w:val="outset" w:sz="6" w:space="0" w:color="auto"/>
              <w:left w:val="outset" w:sz="6" w:space="0" w:color="auto"/>
              <w:bottom w:val="outset" w:sz="6" w:space="0" w:color="auto"/>
              <w:right w:val="outset" w:sz="6" w:space="0" w:color="auto"/>
            </w:tcBorders>
            <w:vAlign w:val="center"/>
          </w:tcPr>
          <w:p w:rsidR="009E3FF0" w:rsidRPr="009E3FF0" w:rsidRDefault="009E3FF0" w:rsidP="009E3FF0">
            <w:pPr>
              <w:snapToGrid w:val="0"/>
              <w:spacing w:line="240" w:lineRule="atLeast"/>
              <w:jc w:val="center"/>
              <w:rPr>
                <w:rFonts w:asciiTheme="minorEastAsia" w:hAnsiTheme="minorEastAsia" w:hint="eastAsia"/>
                <w:szCs w:val="21"/>
              </w:rPr>
            </w:pPr>
            <w:r w:rsidRPr="009E3FF0">
              <w:rPr>
                <w:rFonts w:asciiTheme="minorEastAsia" w:hAnsiTheme="minorEastAsia" w:hint="eastAsia"/>
                <w:szCs w:val="21"/>
              </w:rPr>
              <w:t>古い製品と比べるとどんな改善にもある</w:t>
            </w:r>
          </w:p>
          <w:p w:rsidR="001A7D8E" w:rsidRPr="00553CFD" w:rsidRDefault="009E3FF0" w:rsidP="009E3FF0">
            <w:pPr>
              <w:snapToGrid w:val="0"/>
              <w:spacing w:line="240" w:lineRule="atLeast"/>
              <w:jc w:val="center"/>
              <w:rPr>
                <w:rFonts w:asciiTheme="minorEastAsia" w:hAnsiTheme="minorEastAsia"/>
                <w:szCs w:val="21"/>
              </w:rPr>
            </w:pPr>
            <w:r w:rsidRPr="009E3FF0">
              <w:rPr>
                <w:rFonts w:asciiTheme="minorEastAsia" w:hAnsiTheme="minorEastAsia" w:hint="eastAsia"/>
                <w:szCs w:val="21"/>
              </w:rPr>
              <w:t>（構造、材質、技術、工</w:t>
            </w:r>
            <w:proofErr w:type="gramStart"/>
            <w:r w:rsidRPr="009E3FF0">
              <w:rPr>
                <w:rFonts w:asciiTheme="minorEastAsia" w:hAnsiTheme="minorEastAsia" w:hint="eastAsia"/>
                <w:szCs w:val="21"/>
              </w:rPr>
              <w:t>芸</w:t>
            </w:r>
            <w:proofErr w:type="gramEnd"/>
            <w:r w:rsidRPr="009E3FF0">
              <w:rPr>
                <w:rFonts w:asciiTheme="minorEastAsia" w:hAnsiTheme="minorEastAsia" w:hint="eastAsia"/>
                <w:szCs w:val="21"/>
              </w:rPr>
              <w:t>、性能、使用）機能）を</w:t>
            </w:r>
          </w:p>
        </w:tc>
        <w:tc>
          <w:tcPr>
            <w:tcW w:w="6398" w:type="dxa"/>
            <w:tcBorders>
              <w:top w:val="outset" w:sz="6" w:space="0" w:color="auto"/>
              <w:left w:val="outset" w:sz="6" w:space="0" w:color="auto"/>
              <w:bottom w:val="outset" w:sz="6" w:space="0" w:color="auto"/>
              <w:right w:val="outset" w:sz="6" w:space="0" w:color="auto"/>
            </w:tcBorders>
          </w:tcPr>
          <w:p w:rsidR="009E3FF0" w:rsidRPr="00553CFD" w:rsidRDefault="009E3FF0" w:rsidP="009E3FF0">
            <w:pPr>
              <w:snapToGrid w:val="0"/>
              <w:spacing w:afterLines="50" w:after="156" w:line="240" w:lineRule="atLeast"/>
              <w:ind w:firstLineChars="146" w:firstLine="307"/>
              <w:jc w:val="left"/>
              <w:rPr>
                <w:rFonts w:asciiTheme="minorEastAsia" w:hAnsiTheme="minorEastAsia" w:cs="宋体" w:hint="eastAsia"/>
                <w:szCs w:val="21"/>
              </w:rPr>
            </w:pPr>
            <w:r w:rsidRPr="009E3FF0">
              <w:rPr>
                <w:rFonts w:asciiTheme="minorEastAsia" w:hAnsiTheme="minorEastAsia" w:cs="宋体" w:hint="eastAsia"/>
                <w:szCs w:val="21"/>
              </w:rPr>
              <w:t>光学ズームカメラずっと携帯カメラ発展の目</w:t>
            </w:r>
            <w:proofErr w:type="gramStart"/>
            <w:r w:rsidRPr="009E3FF0">
              <w:rPr>
                <w:rFonts w:asciiTheme="minorEastAsia" w:hAnsiTheme="minorEastAsia" w:cs="宋体" w:hint="eastAsia"/>
                <w:szCs w:val="21"/>
              </w:rPr>
              <w:t>標</w:t>
            </w:r>
            <w:proofErr w:type="gramEnd"/>
            <w:r w:rsidRPr="009E3FF0">
              <w:rPr>
                <w:rFonts w:asciiTheme="minorEastAsia" w:hAnsiTheme="minorEastAsia" w:cs="宋体" w:hint="eastAsia"/>
                <w:szCs w:val="21"/>
              </w:rPr>
              <w:t>が、携帯カメラの体積の制限、カメラの光学ズームシーンの構造は難しい縮小に光学ズーム携帯カメラ。そこで、組み合わせのデュアルカメラ望遠レンズと短焦点レンズの方式となり、デジタルズーム</w:t>
            </w:r>
            <w:proofErr w:type="gramStart"/>
            <w:r w:rsidRPr="009E3FF0">
              <w:rPr>
                <w:rFonts w:asciiTheme="minorEastAsia" w:hAnsiTheme="minorEastAsia" w:cs="宋体" w:hint="eastAsia"/>
                <w:szCs w:val="21"/>
              </w:rPr>
              <w:t>撮</w:t>
            </w:r>
            <w:proofErr w:type="gramEnd"/>
            <w:r w:rsidRPr="009E3FF0">
              <w:rPr>
                <w:rFonts w:asciiTheme="minorEastAsia" w:hAnsiTheme="minorEastAsia" w:cs="宋体" w:hint="eastAsia"/>
                <w:szCs w:val="21"/>
              </w:rPr>
              <w:t>像品質向上趋近カメラの光学ズームの</w:t>
            </w:r>
            <w:proofErr w:type="gramStart"/>
            <w:r w:rsidRPr="009E3FF0">
              <w:rPr>
                <w:rFonts w:asciiTheme="minorEastAsia" w:hAnsiTheme="minorEastAsia" w:cs="宋体" w:hint="eastAsia"/>
                <w:szCs w:val="21"/>
              </w:rPr>
              <w:t>撮</w:t>
            </w:r>
            <w:proofErr w:type="gramEnd"/>
            <w:r w:rsidRPr="009E3FF0">
              <w:rPr>
                <w:rFonts w:asciiTheme="minorEastAsia" w:hAnsiTheme="minorEastAsia" w:cs="宋体" w:hint="eastAsia"/>
                <w:szCs w:val="21"/>
              </w:rPr>
              <w:t>像品質の有</w:t>
            </w:r>
            <w:proofErr w:type="gramStart"/>
            <w:r w:rsidRPr="009E3FF0">
              <w:rPr>
                <w:rFonts w:asciiTheme="minorEastAsia" w:hAnsiTheme="minorEastAsia" w:cs="宋体" w:hint="eastAsia"/>
                <w:szCs w:val="21"/>
              </w:rPr>
              <w:t>効</w:t>
            </w:r>
            <w:proofErr w:type="gramEnd"/>
            <w:r w:rsidRPr="009E3FF0">
              <w:rPr>
                <w:rFonts w:asciiTheme="minorEastAsia" w:hAnsiTheme="minorEastAsia" w:cs="宋体" w:hint="eastAsia"/>
                <w:szCs w:val="21"/>
              </w:rPr>
              <w:t>な方法。しかし、光学ズーム倍率を増大し、望遠レンズの焦点距離EFL有</w:t>
            </w:r>
            <w:proofErr w:type="gramStart"/>
            <w:r w:rsidRPr="009E3FF0">
              <w:rPr>
                <w:rFonts w:asciiTheme="minorEastAsia" w:hAnsiTheme="minorEastAsia" w:cs="宋体" w:hint="eastAsia"/>
                <w:szCs w:val="21"/>
              </w:rPr>
              <w:t>効</w:t>
            </w:r>
            <w:proofErr w:type="gramEnd"/>
            <w:r w:rsidRPr="009E3FF0">
              <w:rPr>
                <w:rFonts w:asciiTheme="minorEastAsia" w:hAnsiTheme="minorEastAsia" w:cs="宋体" w:hint="eastAsia"/>
                <w:szCs w:val="21"/>
              </w:rPr>
              <w:t>長なければならないので、携帯電話の薄型化傾向がなければならない発展潜望式カメラアーキテクチャ。現在市</w:t>
            </w:r>
            <w:proofErr w:type="gramStart"/>
            <w:r w:rsidRPr="009E3FF0">
              <w:rPr>
                <w:rFonts w:asciiTheme="minorEastAsia" w:hAnsiTheme="minorEastAsia" w:cs="宋体" w:hint="eastAsia"/>
                <w:szCs w:val="21"/>
              </w:rPr>
              <w:t>場</w:t>
            </w:r>
            <w:proofErr w:type="gramEnd"/>
            <w:r w:rsidRPr="009E3FF0">
              <w:rPr>
                <w:rFonts w:asciiTheme="minorEastAsia" w:hAnsiTheme="minorEastAsia" w:cs="宋体" w:hint="eastAsia"/>
                <w:szCs w:val="21"/>
              </w:rPr>
              <w:t>の携帯カメラではなく、潜望式カメラアーキテクチャは、潜望光学手ブレフォーカスモーター、カメラを</w:t>
            </w:r>
            <w:proofErr w:type="gramStart"/>
            <w:r w:rsidRPr="009E3FF0">
              <w:rPr>
                <w:rFonts w:asciiTheme="minorEastAsia" w:hAnsiTheme="minorEastAsia" w:cs="宋体" w:hint="eastAsia"/>
                <w:szCs w:val="21"/>
              </w:rPr>
              <w:t>備</w:t>
            </w:r>
            <w:proofErr w:type="gramEnd"/>
            <w:r w:rsidRPr="009E3FF0">
              <w:rPr>
                <w:rFonts w:asciiTheme="minorEastAsia" w:hAnsiTheme="minorEastAsia" w:cs="宋体" w:hint="eastAsia"/>
                <w:szCs w:val="21"/>
              </w:rPr>
              <w:t>えない潜望式手ブレの安定</w:t>
            </w:r>
            <w:proofErr w:type="gramStart"/>
            <w:r w:rsidRPr="009E3FF0">
              <w:rPr>
                <w:rFonts w:asciiTheme="minorEastAsia" w:hAnsiTheme="minorEastAsia" w:cs="宋体" w:hint="eastAsia"/>
                <w:szCs w:val="21"/>
              </w:rPr>
              <w:t>撮</w:t>
            </w:r>
            <w:proofErr w:type="gramEnd"/>
            <w:r w:rsidRPr="009E3FF0">
              <w:rPr>
                <w:rFonts w:asciiTheme="minorEastAsia" w:hAnsiTheme="minorEastAsia" w:cs="宋体" w:hint="eastAsia"/>
                <w:szCs w:val="21"/>
              </w:rPr>
              <w:t>像品質機能。本製品の革新の開発潜望光学手ブレフォーカスモーター、コーディネートさん</w:t>
            </w:r>
            <w:proofErr w:type="gramStart"/>
            <w:r w:rsidRPr="009E3FF0">
              <w:rPr>
                <w:rFonts w:asciiTheme="minorEastAsia" w:hAnsiTheme="minorEastAsia" w:cs="宋体" w:hint="eastAsia"/>
                <w:szCs w:val="21"/>
              </w:rPr>
              <w:t>倍</w:t>
            </w:r>
            <w:proofErr w:type="gramEnd"/>
            <w:r w:rsidRPr="009E3FF0">
              <w:rPr>
                <w:rFonts w:asciiTheme="minorEastAsia" w:hAnsiTheme="minorEastAsia" w:cs="宋体" w:hint="eastAsia"/>
                <w:szCs w:val="21"/>
              </w:rPr>
              <w:t>光学望遠レンズで、合わせて短焦点レンズ構成デュアルカメラに達し、ご～はち</w:t>
            </w:r>
            <w:proofErr w:type="gramStart"/>
            <w:r w:rsidRPr="009E3FF0">
              <w:rPr>
                <w:rFonts w:asciiTheme="minorEastAsia" w:hAnsiTheme="minorEastAsia" w:cs="宋体" w:hint="eastAsia"/>
                <w:szCs w:val="21"/>
              </w:rPr>
              <w:t>倍</w:t>
            </w:r>
            <w:proofErr w:type="gramEnd"/>
            <w:r w:rsidRPr="009E3FF0">
              <w:rPr>
                <w:rFonts w:asciiTheme="minorEastAsia" w:hAnsiTheme="minorEastAsia" w:cs="宋体" w:hint="eastAsia"/>
                <w:szCs w:val="21"/>
              </w:rPr>
              <w:t>光学ズームの</w:t>
            </w:r>
            <w:proofErr w:type="gramStart"/>
            <w:r w:rsidRPr="009E3FF0">
              <w:rPr>
                <w:rFonts w:asciiTheme="minorEastAsia" w:hAnsiTheme="minorEastAsia" w:cs="宋体" w:hint="eastAsia"/>
                <w:szCs w:val="21"/>
              </w:rPr>
              <w:t>撮</w:t>
            </w:r>
            <w:proofErr w:type="gramEnd"/>
            <w:r w:rsidRPr="009E3FF0">
              <w:rPr>
                <w:rFonts w:asciiTheme="minorEastAsia" w:hAnsiTheme="minorEastAsia" w:cs="宋体" w:hint="eastAsia"/>
                <w:szCs w:val="21"/>
              </w:rPr>
              <w:t>像品質。この新製品は</w:t>
            </w:r>
            <w:proofErr w:type="gramStart"/>
            <w:r w:rsidRPr="009E3FF0">
              <w:rPr>
                <w:rFonts w:asciiTheme="minorEastAsia" w:hAnsiTheme="minorEastAsia" w:cs="宋体" w:hint="eastAsia"/>
                <w:szCs w:val="21"/>
              </w:rPr>
              <w:t>以下の</w:t>
            </w:r>
            <w:proofErr w:type="gramEnd"/>
            <w:r w:rsidRPr="009E3FF0">
              <w:rPr>
                <w:rFonts w:asciiTheme="minorEastAsia" w:hAnsiTheme="minorEastAsia" w:cs="宋体" w:hint="eastAsia"/>
                <w:szCs w:val="21"/>
              </w:rPr>
              <w:t>改善を</w:t>
            </w:r>
            <w:proofErr w:type="gramStart"/>
            <w:r w:rsidRPr="009E3FF0">
              <w:rPr>
                <w:rFonts w:asciiTheme="minorEastAsia" w:hAnsiTheme="minorEastAsia" w:cs="宋体" w:hint="eastAsia"/>
                <w:szCs w:val="21"/>
              </w:rPr>
              <w:t>備</w:t>
            </w:r>
            <w:proofErr w:type="gramEnd"/>
            <w:r w:rsidRPr="009E3FF0">
              <w:rPr>
                <w:rFonts w:asciiTheme="minorEastAsia" w:hAnsiTheme="minorEastAsia" w:cs="宋体" w:hint="eastAsia"/>
                <w:szCs w:val="21"/>
              </w:rPr>
              <w:t>えている：</w:t>
            </w:r>
          </w:p>
          <w:tbl>
            <w:tblPr>
              <w:tblStyle w:val="a9"/>
              <w:tblW w:w="0" w:type="auto"/>
              <w:tblLook w:val="04A0" w:firstRow="1" w:lastRow="0" w:firstColumn="1" w:lastColumn="0" w:noHBand="0" w:noVBand="1"/>
            </w:tblPr>
            <w:tblGrid>
              <w:gridCol w:w="762"/>
              <w:gridCol w:w="1737"/>
              <w:gridCol w:w="1737"/>
              <w:gridCol w:w="1738"/>
            </w:tblGrid>
            <w:tr w:rsidR="001A7D8E" w:rsidRPr="00553CFD" w:rsidTr="00881864">
              <w:trPr>
                <w:trHeight w:val="214"/>
              </w:trPr>
              <w:tc>
                <w:tcPr>
                  <w:tcW w:w="762" w:type="dxa"/>
                  <w:vAlign w:val="center"/>
                </w:tcPr>
                <w:p w:rsidR="001A7D8E" w:rsidRPr="00553CFD" w:rsidRDefault="001A7D8E" w:rsidP="00F8194B">
                  <w:pPr>
                    <w:snapToGrid w:val="0"/>
                    <w:spacing w:line="240" w:lineRule="atLeast"/>
                    <w:jc w:val="center"/>
                    <w:rPr>
                      <w:rFonts w:asciiTheme="minorEastAsia" w:hAnsiTheme="minorEastAsia" w:cs="宋体"/>
                      <w:szCs w:val="21"/>
                    </w:rPr>
                  </w:pPr>
                </w:p>
              </w:tc>
              <w:tc>
                <w:tcPr>
                  <w:tcW w:w="1737" w:type="dxa"/>
                </w:tcPr>
                <w:p w:rsidR="001A7D8E" w:rsidRPr="00553CFD" w:rsidRDefault="009E3FF0" w:rsidP="00F8194B">
                  <w:pPr>
                    <w:snapToGrid w:val="0"/>
                    <w:spacing w:line="240" w:lineRule="atLeast"/>
                    <w:jc w:val="center"/>
                    <w:rPr>
                      <w:rFonts w:asciiTheme="minorEastAsia" w:hAnsiTheme="minorEastAsia" w:cs="宋体"/>
                      <w:szCs w:val="21"/>
                      <w:lang w:eastAsia="zh-TW"/>
                    </w:rPr>
                  </w:pPr>
                  <w:r w:rsidRPr="009E3FF0">
                    <w:rPr>
                      <w:rFonts w:asciiTheme="minorEastAsia" w:hAnsiTheme="minorEastAsia" w:cs="宋体" w:hint="eastAsia"/>
                      <w:szCs w:val="21"/>
                    </w:rPr>
                    <w:t>古い製品</w:t>
                  </w:r>
                </w:p>
              </w:tc>
              <w:tc>
                <w:tcPr>
                  <w:tcW w:w="1737" w:type="dxa"/>
                </w:tcPr>
                <w:p w:rsidR="001A7D8E" w:rsidRPr="00553CFD" w:rsidRDefault="009E3FF0" w:rsidP="00F8194B">
                  <w:pPr>
                    <w:snapToGrid w:val="0"/>
                    <w:spacing w:line="240" w:lineRule="atLeast"/>
                    <w:jc w:val="center"/>
                    <w:rPr>
                      <w:rFonts w:asciiTheme="minorEastAsia" w:hAnsiTheme="minorEastAsia" w:cs="宋体"/>
                      <w:szCs w:val="21"/>
                      <w:lang w:eastAsia="zh-TW"/>
                    </w:rPr>
                  </w:pPr>
                  <w:r w:rsidRPr="009E3FF0">
                    <w:rPr>
                      <w:rFonts w:asciiTheme="minorEastAsia" w:hAnsiTheme="minorEastAsia" w:cs="宋体" w:hint="eastAsia"/>
                      <w:szCs w:val="21"/>
                      <w:lang w:eastAsia="zh-TW"/>
                    </w:rPr>
                    <w:t>新製品</w:t>
                  </w:r>
                </w:p>
              </w:tc>
              <w:tc>
                <w:tcPr>
                  <w:tcW w:w="1738" w:type="dxa"/>
                </w:tcPr>
                <w:p w:rsidR="001A7D8E" w:rsidRPr="00553CFD" w:rsidRDefault="009E3FF0" w:rsidP="00F8194B">
                  <w:pPr>
                    <w:snapToGrid w:val="0"/>
                    <w:spacing w:line="240" w:lineRule="atLeast"/>
                    <w:jc w:val="center"/>
                    <w:rPr>
                      <w:rFonts w:asciiTheme="minorEastAsia" w:hAnsiTheme="minorEastAsia" w:cs="宋体"/>
                      <w:szCs w:val="21"/>
                      <w:lang w:eastAsia="zh-TW"/>
                    </w:rPr>
                  </w:pPr>
                  <w:r w:rsidRPr="009E3FF0">
                    <w:rPr>
                      <w:rFonts w:asciiTheme="minorEastAsia" w:hAnsiTheme="minorEastAsia" w:cs="宋体" w:hint="eastAsia"/>
                      <w:szCs w:val="21"/>
                      <w:lang w:eastAsia="zh-TW"/>
                    </w:rPr>
                    <w:t>新製品</w:t>
                  </w:r>
                </w:p>
              </w:tc>
            </w:tr>
            <w:tr w:rsidR="00785AB4" w:rsidRPr="00553CFD" w:rsidTr="00881864">
              <w:trPr>
                <w:trHeight w:val="2402"/>
              </w:trPr>
              <w:tc>
                <w:tcPr>
                  <w:tcW w:w="762" w:type="dxa"/>
                  <w:vAlign w:val="center"/>
                </w:tcPr>
                <w:p w:rsidR="00785AB4" w:rsidRPr="00553CFD" w:rsidRDefault="009E3FF0" w:rsidP="00F8194B">
                  <w:pPr>
                    <w:snapToGrid w:val="0"/>
                    <w:spacing w:line="240" w:lineRule="atLeast"/>
                    <w:jc w:val="center"/>
                    <w:rPr>
                      <w:rFonts w:asciiTheme="minorEastAsia" w:hAnsiTheme="minorEastAsia" w:cs="宋体"/>
                      <w:szCs w:val="21"/>
                    </w:rPr>
                  </w:pPr>
                  <w:r w:rsidRPr="009E3FF0">
                    <w:rPr>
                      <w:rFonts w:asciiTheme="minorEastAsia" w:hAnsiTheme="minorEastAsia" w:cs="宋体" w:hint="eastAsia"/>
                      <w:szCs w:val="21"/>
                    </w:rPr>
                    <w:t>構造</w:t>
                  </w:r>
                </w:p>
              </w:tc>
              <w:tc>
                <w:tcPr>
                  <w:tcW w:w="1737" w:type="dxa"/>
                </w:tcPr>
                <w:p w:rsidR="00785AB4"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直進光路カメラ。レンズは移</w:t>
                  </w:r>
                  <w:proofErr w:type="gramStart"/>
                  <w:r w:rsidRPr="009E3FF0">
                    <w:rPr>
                      <w:rFonts w:asciiTheme="minorEastAsia" w:hAnsiTheme="minorEastAsia" w:cs="宋体" w:hint="eastAsia"/>
                      <w:szCs w:val="21"/>
                    </w:rPr>
                    <w:t>動</w:t>
                  </w:r>
                  <w:proofErr w:type="gramEnd"/>
                  <w:r w:rsidRPr="009E3FF0">
                    <w:rPr>
                      <w:rFonts w:asciiTheme="minorEastAsia" w:hAnsiTheme="minorEastAsia" w:cs="宋体" w:hint="eastAsia"/>
                      <w:szCs w:val="21"/>
                    </w:rPr>
                    <w:t>する方向と入射光はカメラの方向に入り。レンズの焦点距離はカメラの高度に影響して、さらに携帯電話の厚さに影響を与える。</w:t>
                  </w:r>
                </w:p>
              </w:tc>
              <w:tc>
                <w:tcPr>
                  <w:tcW w:w="1737" w:type="dxa"/>
                </w:tcPr>
                <w:p w:rsidR="00785AB4"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光路潜望式カメラ。入射光透過反射鏡の反射は向きを</w:t>
                  </w:r>
                  <w:proofErr w:type="gramStart"/>
                  <w:r w:rsidRPr="009E3FF0">
                    <w:rPr>
                      <w:rFonts w:asciiTheme="minorEastAsia" w:hAnsiTheme="minorEastAsia" w:cs="宋体" w:hint="eastAsia"/>
                      <w:szCs w:val="21"/>
                    </w:rPr>
                    <w:t>変</w:t>
                  </w:r>
                  <w:proofErr w:type="gramEnd"/>
                  <w:r w:rsidRPr="009E3FF0">
                    <w:rPr>
                      <w:rFonts w:asciiTheme="minorEastAsia" w:hAnsiTheme="minorEastAsia" w:cs="宋体" w:hint="eastAsia"/>
                      <w:szCs w:val="21"/>
                    </w:rPr>
                    <w:t>え、レンズをフォーカス移</w:t>
                  </w:r>
                  <w:proofErr w:type="gramStart"/>
                  <w:r w:rsidRPr="009E3FF0">
                    <w:rPr>
                      <w:rFonts w:asciiTheme="minorEastAsia" w:hAnsiTheme="minorEastAsia" w:cs="宋体" w:hint="eastAsia"/>
                      <w:szCs w:val="21"/>
                    </w:rPr>
                    <w:t>動</w:t>
                  </w:r>
                  <w:proofErr w:type="gramEnd"/>
                  <w:r w:rsidRPr="009E3FF0">
                    <w:rPr>
                      <w:rFonts w:asciiTheme="minorEastAsia" w:hAnsiTheme="minorEastAsia" w:cs="宋体" w:hint="eastAsia"/>
                      <w:szCs w:val="21"/>
                    </w:rPr>
                    <w:t>方向と入射光に近づいきゅうじゅう度、望遠レンズが増えない高さに影響しないカメラ、携帯電話の厚さ。</w:t>
                  </w:r>
                </w:p>
              </w:tc>
              <w:tc>
                <w:tcPr>
                  <w:tcW w:w="1738" w:type="dxa"/>
                </w:tcPr>
                <w:p w:rsidR="00785AB4"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カメラの高さに影響しないと携帯電話の厚さの前提の下で、レンズの焦点距離を長く、コーディネートデュアルカメラに大倍率光学ズーム</w:t>
                  </w:r>
                  <w:proofErr w:type="gramStart"/>
                  <w:r w:rsidRPr="009E3FF0">
                    <w:rPr>
                      <w:rFonts w:asciiTheme="minorEastAsia" w:hAnsiTheme="minorEastAsia" w:cs="宋体" w:hint="eastAsia"/>
                      <w:szCs w:val="21"/>
                    </w:rPr>
                    <w:t>撮</w:t>
                  </w:r>
                  <w:proofErr w:type="gramEnd"/>
                  <w:r w:rsidRPr="009E3FF0">
                    <w:rPr>
                      <w:rFonts w:asciiTheme="minorEastAsia" w:hAnsiTheme="minorEastAsia" w:cs="宋体" w:hint="eastAsia"/>
                      <w:szCs w:val="21"/>
                    </w:rPr>
                    <w:t>像品質。</w:t>
                  </w:r>
                </w:p>
              </w:tc>
            </w:tr>
            <w:tr w:rsidR="002C1CF0" w:rsidRPr="00553CFD" w:rsidTr="00881864">
              <w:trPr>
                <w:trHeight w:val="1757"/>
              </w:trPr>
              <w:tc>
                <w:tcPr>
                  <w:tcW w:w="762" w:type="dxa"/>
                  <w:vAlign w:val="center"/>
                </w:tcPr>
                <w:p w:rsidR="002C1CF0" w:rsidRPr="00553CFD" w:rsidRDefault="009E3FF0" w:rsidP="00F8194B">
                  <w:pPr>
                    <w:snapToGrid w:val="0"/>
                    <w:spacing w:line="240" w:lineRule="atLeast"/>
                    <w:jc w:val="center"/>
                    <w:rPr>
                      <w:rFonts w:asciiTheme="minorEastAsia" w:hAnsiTheme="minorEastAsia" w:cs="宋体"/>
                      <w:szCs w:val="21"/>
                    </w:rPr>
                  </w:pPr>
                  <w:r w:rsidRPr="009E3FF0">
                    <w:rPr>
                      <w:rFonts w:asciiTheme="minorEastAsia" w:hAnsiTheme="minorEastAsia" w:cs="宋体" w:hint="eastAsia"/>
                      <w:szCs w:val="21"/>
                    </w:rPr>
                    <w:t>設計技術</w:t>
                  </w:r>
                </w:p>
              </w:tc>
              <w:tc>
                <w:tcPr>
                  <w:tcW w:w="1737" w:type="dxa"/>
                </w:tcPr>
                <w:p w:rsidR="002C1CF0" w:rsidRPr="00553CFD" w:rsidRDefault="009E3FF0" w:rsidP="00F8194B">
                  <w:pPr>
                    <w:snapToGrid w:val="0"/>
                    <w:spacing w:line="240" w:lineRule="atLeast"/>
                    <w:jc w:val="left"/>
                    <w:rPr>
                      <w:rFonts w:asciiTheme="minorEastAsia" w:hAnsiTheme="minorEastAsia" w:cs="宋体"/>
                      <w:szCs w:val="21"/>
                    </w:rPr>
                  </w:pPr>
                  <w:proofErr w:type="gramStart"/>
                  <w:r w:rsidRPr="009E3FF0">
                    <w:rPr>
                      <w:rFonts w:asciiTheme="minorEastAsia" w:hAnsiTheme="minorEastAsia" w:cs="宋体" w:hint="eastAsia"/>
                      <w:szCs w:val="21"/>
                    </w:rPr>
                    <w:t>伝</w:t>
                  </w:r>
                  <w:proofErr w:type="gramEnd"/>
                  <w:r w:rsidRPr="009E3FF0">
                    <w:rPr>
                      <w:rFonts w:asciiTheme="minorEastAsia" w:hAnsiTheme="minorEastAsia" w:cs="宋体" w:hint="eastAsia"/>
                      <w:szCs w:val="21"/>
                    </w:rPr>
                    <w:t>統的な防止には、技術には、モータ設計技術</w:t>
                  </w:r>
                </w:p>
              </w:tc>
              <w:tc>
                <w:tcPr>
                  <w:tcW w:w="1737" w:type="dxa"/>
                </w:tcPr>
                <w:p w:rsidR="002C1CF0"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革新潜望式手ブレフォーカスモータ設計技術。反射鏡の回転角度を運用するため、手ブレ機能を防止するためにカメラの高度を増加しません。</w:t>
                  </w:r>
                </w:p>
              </w:tc>
              <w:tc>
                <w:tcPr>
                  <w:tcW w:w="1738" w:type="dxa"/>
                </w:tcPr>
                <w:p w:rsidR="002C1CF0"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レンズフォーカス移</w:t>
                  </w:r>
                  <w:proofErr w:type="gramStart"/>
                  <w:r w:rsidRPr="009E3FF0">
                    <w:rPr>
                      <w:rFonts w:asciiTheme="minorEastAsia" w:hAnsiTheme="minorEastAsia" w:cs="宋体" w:hint="eastAsia"/>
                      <w:szCs w:val="21"/>
                    </w:rPr>
                    <w:t>動</w:t>
                  </w:r>
                  <w:proofErr w:type="gramEnd"/>
                  <w:r w:rsidRPr="009E3FF0">
                    <w:rPr>
                      <w:rFonts w:asciiTheme="minorEastAsia" w:hAnsiTheme="minorEastAsia" w:cs="宋体" w:hint="eastAsia"/>
                      <w:szCs w:val="21"/>
                    </w:rPr>
                    <w:t>方向と入射光に近づいきゅうじゅう度、望遠レンズが増えないカメラ高度。</w:t>
                  </w:r>
                </w:p>
              </w:tc>
            </w:tr>
            <w:tr w:rsidR="00785AB4" w:rsidRPr="00553CFD" w:rsidTr="00881864">
              <w:trPr>
                <w:trHeight w:val="1088"/>
              </w:trPr>
              <w:tc>
                <w:tcPr>
                  <w:tcW w:w="762" w:type="dxa"/>
                  <w:vAlign w:val="center"/>
                </w:tcPr>
                <w:p w:rsidR="00785AB4" w:rsidRPr="00553CFD" w:rsidRDefault="009E3FF0" w:rsidP="00F8194B">
                  <w:pPr>
                    <w:snapToGrid w:val="0"/>
                    <w:spacing w:line="240" w:lineRule="atLeast"/>
                    <w:jc w:val="center"/>
                    <w:rPr>
                      <w:rFonts w:asciiTheme="minorEastAsia" w:hAnsiTheme="minorEastAsia" w:cs="宋体"/>
                      <w:szCs w:val="21"/>
                    </w:rPr>
                  </w:pPr>
                  <w:r w:rsidRPr="009E3FF0">
                    <w:rPr>
                      <w:rFonts w:asciiTheme="minorEastAsia" w:hAnsiTheme="minorEastAsia" w:cs="宋体" w:hint="eastAsia"/>
                      <w:szCs w:val="21"/>
                    </w:rPr>
                    <w:lastRenderedPageBreak/>
                    <w:t>工</w:t>
                  </w:r>
                  <w:proofErr w:type="gramStart"/>
                  <w:r w:rsidRPr="009E3FF0">
                    <w:rPr>
                      <w:rFonts w:asciiTheme="minorEastAsia" w:hAnsiTheme="minorEastAsia" w:cs="宋体" w:hint="eastAsia"/>
                      <w:szCs w:val="21"/>
                    </w:rPr>
                    <w:t>芸</w:t>
                  </w:r>
                  <w:proofErr w:type="gramEnd"/>
                </w:p>
              </w:tc>
              <w:tc>
                <w:tcPr>
                  <w:tcW w:w="1737" w:type="dxa"/>
                </w:tcPr>
                <w:p w:rsidR="009E3FF0" w:rsidRDefault="009E3FF0" w:rsidP="00F8194B">
                  <w:pPr>
                    <w:snapToGrid w:val="0"/>
                    <w:spacing w:line="240" w:lineRule="atLeast"/>
                    <w:jc w:val="left"/>
                    <w:rPr>
                      <w:rFonts w:asciiTheme="minorEastAsia" w:hAnsiTheme="minorEastAsia" w:cs="宋体" w:hint="eastAsia"/>
                      <w:szCs w:val="21"/>
                    </w:rPr>
                  </w:pPr>
                </w:p>
                <w:p w:rsidR="00785AB4" w:rsidRPr="00553CFD" w:rsidRDefault="009E3FF0" w:rsidP="00F8194B">
                  <w:pPr>
                    <w:snapToGrid w:val="0"/>
                    <w:spacing w:line="240" w:lineRule="atLeast"/>
                    <w:jc w:val="left"/>
                    <w:rPr>
                      <w:rFonts w:asciiTheme="minorEastAsia" w:hAnsiTheme="minorEastAsia" w:cs="宋体"/>
                      <w:szCs w:val="21"/>
                      <w:lang w:eastAsia="zh-TW"/>
                    </w:rPr>
                  </w:pPr>
                  <w:r w:rsidRPr="009E3FF0">
                    <w:rPr>
                      <w:rFonts w:asciiTheme="minorEastAsia" w:hAnsiTheme="minorEastAsia" w:cs="宋体" w:hint="eastAsia"/>
                      <w:szCs w:val="21"/>
                      <w:lang w:eastAsia="zh-TW"/>
                    </w:rPr>
                    <w:t>マグネット天竺磁極</w:t>
                  </w:r>
                </w:p>
              </w:tc>
              <w:tc>
                <w:tcPr>
                  <w:tcW w:w="1737" w:type="dxa"/>
                </w:tcPr>
                <w:p w:rsidR="009E3FF0" w:rsidRDefault="009E3FF0" w:rsidP="00F8194B">
                  <w:pPr>
                    <w:snapToGrid w:val="0"/>
                    <w:spacing w:line="240" w:lineRule="atLeast"/>
                    <w:jc w:val="left"/>
                    <w:rPr>
                      <w:rFonts w:asciiTheme="minorEastAsia" w:hAnsiTheme="minorEastAsia" w:cs="宋体" w:hint="eastAsia"/>
                      <w:szCs w:val="21"/>
                    </w:rPr>
                  </w:pPr>
                </w:p>
                <w:p w:rsidR="00785AB4" w:rsidRPr="00553CFD" w:rsidRDefault="009E3FF0" w:rsidP="00F8194B">
                  <w:pPr>
                    <w:snapToGrid w:val="0"/>
                    <w:spacing w:line="240" w:lineRule="atLeast"/>
                    <w:jc w:val="left"/>
                    <w:rPr>
                      <w:rFonts w:asciiTheme="minorEastAsia" w:hAnsiTheme="minorEastAsia" w:cs="宋体"/>
                      <w:szCs w:val="21"/>
                      <w:lang w:eastAsia="zh-TW"/>
                    </w:rPr>
                  </w:pPr>
                  <w:r w:rsidRPr="009E3FF0">
                    <w:rPr>
                      <w:rFonts w:asciiTheme="minorEastAsia" w:hAnsiTheme="minorEastAsia" w:cs="宋体" w:hint="eastAsia"/>
                      <w:szCs w:val="21"/>
                      <w:lang w:eastAsia="zh-TW"/>
                    </w:rPr>
                    <w:t>マグネットの天竺磁極化</w:t>
                  </w:r>
                </w:p>
              </w:tc>
              <w:tc>
                <w:tcPr>
                  <w:tcW w:w="1738" w:type="dxa"/>
                </w:tcPr>
                <w:p w:rsidR="00785AB4"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減少コイル配</w:t>
                  </w:r>
                  <w:proofErr w:type="gramStart"/>
                  <w:r w:rsidRPr="009E3FF0">
                    <w:rPr>
                      <w:rFonts w:asciiTheme="minorEastAsia" w:hAnsiTheme="minorEastAsia" w:cs="宋体" w:hint="eastAsia"/>
                      <w:szCs w:val="21"/>
                    </w:rPr>
                    <w:t>備</w:t>
                  </w:r>
                  <w:proofErr w:type="gramEnd"/>
                  <w:r w:rsidRPr="009E3FF0">
                    <w:rPr>
                      <w:rFonts w:asciiTheme="minorEastAsia" w:hAnsiTheme="minorEastAsia" w:cs="宋体" w:hint="eastAsia"/>
                      <w:szCs w:val="21"/>
                    </w:rPr>
                    <w:t>エリアに、</w:t>
                  </w:r>
                  <w:proofErr w:type="gramStart"/>
                  <w:r w:rsidRPr="009E3FF0">
                    <w:rPr>
                      <w:rFonts w:asciiTheme="minorEastAsia" w:hAnsiTheme="minorEastAsia" w:cs="宋体" w:hint="eastAsia"/>
                      <w:szCs w:val="21"/>
                    </w:rPr>
                    <w:t>効</w:t>
                  </w:r>
                  <w:proofErr w:type="gramEnd"/>
                  <w:r w:rsidRPr="009E3FF0">
                    <w:rPr>
                      <w:rFonts w:asciiTheme="minorEastAsia" w:hAnsiTheme="minorEastAsia" w:cs="宋体" w:hint="eastAsia"/>
                      <w:szCs w:val="21"/>
                    </w:rPr>
                    <w:t>果的に制御カメラレンズの直径の高さ、高さを最小化カメラ。</w:t>
                  </w:r>
                </w:p>
              </w:tc>
            </w:tr>
            <w:tr w:rsidR="00785AB4" w:rsidRPr="00553CFD" w:rsidTr="00881864">
              <w:trPr>
                <w:trHeight w:val="430"/>
              </w:trPr>
              <w:tc>
                <w:tcPr>
                  <w:tcW w:w="762" w:type="dxa"/>
                  <w:vAlign w:val="center"/>
                </w:tcPr>
                <w:p w:rsidR="00785AB4" w:rsidRPr="00553CFD" w:rsidRDefault="009E3FF0" w:rsidP="00F8194B">
                  <w:pPr>
                    <w:snapToGrid w:val="0"/>
                    <w:spacing w:line="240" w:lineRule="atLeast"/>
                    <w:jc w:val="center"/>
                    <w:rPr>
                      <w:rFonts w:asciiTheme="minorEastAsia" w:hAnsiTheme="minorEastAsia" w:cs="宋体"/>
                      <w:szCs w:val="21"/>
                    </w:rPr>
                  </w:pPr>
                  <w:r w:rsidRPr="009E3FF0">
                    <w:rPr>
                      <w:rFonts w:asciiTheme="minorEastAsia" w:hAnsiTheme="minorEastAsia" w:cs="宋体" w:hint="eastAsia"/>
                      <w:szCs w:val="21"/>
                    </w:rPr>
                    <w:t>使用機能</w:t>
                  </w:r>
                </w:p>
              </w:tc>
              <w:tc>
                <w:tcPr>
                  <w:tcW w:w="1737" w:type="dxa"/>
                </w:tcPr>
                <w:p w:rsidR="00785AB4" w:rsidRPr="00553CFD" w:rsidRDefault="009E3FF0" w:rsidP="00F8194B">
                  <w:pPr>
                    <w:snapToGrid w:val="0"/>
                    <w:spacing w:line="240" w:lineRule="atLeast"/>
                    <w:jc w:val="left"/>
                    <w:rPr>
                      <w:rFonts w:asciiTheme="minorEastAsia" w:hAnsiTheme="minorEastAsia" w:cs="宋体"/>
                      <w:szCs w:val="21"/>
                    </w:rPr>
                  </w:pPr>
                  <w:r w:rsidRPr="009E3FF0">
                    <w:rPr>
                      <w:rFonts w:asciiTheme="minorEastAsia" w:hAnsiTheme="minorEastAsia" w:cs="宋体" w:hint="eastAsia"/>
                      <w:szCs w:val="21"/>
                    </w:rPr>
                    <w:t>光学式の防止、オートフォーカス。レンズがコーディネートの総光路の大半は5 mm、高さを携帯カメラを</w:t>
                  </w:r>
                  <w:proofErr w:type="gramStart"/>
                  <w:r w:rsidRPr="009E3FF0">
                    <w:rPr>
                      <w:rFonts w:asciiTheme="minorEastAsia" w:hAnsiTheme="minorEastAsia" w:cs="宋体" w:hint="eastAsia"/>
                      <w:szCs w:val="21"/>
                    </w:rPr>
                    <w:t>満</w:t>
                  </w:r>
                  <w:proofErr w:type="gramEnd"/>
                  <w:r w:rsidRPr="009E3FF0">
                    <w:rPr>
                      <w:rFonts w:asciiTheme="minorEastAsia" w:hAnsiTheme="minorEastAsia" w:cs="宋体" w:hint="eastAsia"/>
                      <w:szCs w:val="21"/>
                    </w:rPr>
                    <w:t>たすことができない厚さ要求が、組み合わせ望遠レンズ、達成できない大光学ズーム倍率。</w:t>
                  </w:r>
                </w:p>
              </w:tc>
              <w:tc>
                <w:tcPr>
                  <w:tcW w:w="1737" w:type="dxa"/>
                </w:tcPr>
                <w:p w:rsidR="00785AB4" w:rsidRPr="00553CFD" w:rsidRDefault="00881864" w:rsidP="00F8194B">
                  <w:pPr>
                    <w:snapToGrid w:val="0"/>
                    <w:spacing w:line="240" w:lineRule="atLeast"/>
                    <w:jc w:val="left"/>
                    <w:rPr>
                      <w:rFonts w:asciiTheme="minorEastAsia" w:hAnsiTheme="minorEastAsia" w:cs="宋体"/>
                      <w:szCs w:val="21"/>
                    </w:rPr>
                  </w:pPr>
                  <w:r w:rsidRPr="00881864">
                    <w:rPr>
                      <w:rFonts w:asciiTheme="minorEastAsia" w:hAnsiTheme="minorEastAsia" w:cs="宋体" w:hint="eastAsia"/>
                      <w:szCs w:val="21"/>
                    </w:rPr>
                    <w:t>光学式の防止、オートフォーカス。可コーディネート望遠レンズ、レンズフォーカス移</w:t>
                  </w:r>
                  <w:proofErr w:type="gramStart"/>
                  <w:r w:rsidRPr="00881864">
                    <w:rPr>
                      <w:rFonts w:asciiTheme="minorEastAsia" w:hAnsiTheme="minorEastAsia" w:cs="宋体" w:hint="eastAsia"/>
                      <w:szCs w:val="21"/>
                    </w:rPr>
                    <w:t>動</w:t>
                  </w:r>
                  <w:proofErr w:type="gramEnd"/>
                  <w:r w:rsidRPr="00881864">
                    <w:rPr>
                      <w:rFonts w:asciiTheme="minorEastAsia" w:hAnsiTheme="minorEastAsia" w:cs="宋体" w:hint="eastAsia"/>
                      <w:szCs w:val="21"/>
                    </w:rPr>
                    <w:t>方向と入射光に近づいきゅうじゅう度、望遠レンズが増えないカメラの高さに達し、光学ズーム大倍率。</w:t>
                  </w:r>
                </w:p>
              </w:tc>
              <w:tc>
                <w:tcPr>
                  <w:tcW w:w="1738" w:type="dxa"/>
                </w:tcPr>
                <w:p w:rsidR="00785AB4" w:rsidRPr="00553CFD" w:rsidRDefault="00881864" w:rsidP="00F8194B">
                  <w:pPr>
                    <w:snapToGrid w:val="0"/>
                    <w:spacing w:line="240" w:lineRule="atLeast"/>
                    <w:jc w:val="left"/>
                    <w:rPr>
                      <w:rFonts w:asciiTheme="minorEastAsia" w:hAnsiTheme="minorEastAsia" w:cs="宋体"/>
                      <w:szCs w:val="21"/>
                    </w:rPr>
                  </w:pPr>
                  <w:r w:rsidRPr="00881864">
                    <w:rPr>
                      <w:rFonts w:asciiTheme="minorEastAsia" w:hAnsiTheme="minorEastAsia" w:cs="宋体" w:hint="eastAsia"/>
                      <w:szCs w:val="21"/>
                    </w:rPr>
                    <w:t>望遠レンズを増やさないカメラの高さに達し、大倍率光学ズーム、手ブレフォーカス機能を</w:t>
                  </w:r>
                  <w:proofErr w:type="gramStart"/>
                  <w:r w:rsidRPr="00881864">
                    <w:rPr>
                      <w:rFonts w:asciiTheme="minorEastAsia" w:hAnsiTheme="minorEastAsia" w:cs="宋体" w:hint="eastAsia"/>
                      <w:szCs w:val="21"/>
                    </w:rPr>
                    <w:t>備</w:t>
                  </w:r>
                  <w:proofErr w:type="gramEnd"/>
                  <w:r w:rsidRPr="00881864">
                    <w:rPr>
                      <w:rFonts w:asciiTheme="minorEastAsia" w:hAnsiTheme="minorEastAsia" w:cs="宋体" w:hint="eastAsia"/>
                      <w:szCs w:val="21"/>
                    </w:rPr>
                    <w:t>えて、</w:t>
                  </w:r>
                  <w:proofErr w:type="gramStart"/>
                  <w:r w:rsidRPr="00881864">
                    <w:rPr>
                      <w:rFonts w:asciiTheme="minorEastAsia" w:hAnsiTheme="minorEastAsia" w:cs="宋体" w:hint="eastAsia"/>
                      <w:szCs w:val="21"/>
                    </w:rPr>
                    <w:t>効</w:t>
                  </w:r>
                  <w:proofErr w:type="gramEnd"/>
                  <w:r w:rsidRPr="00881864">
                    <w:rPr>
                      <w:rFonts w:asciiTheme="minorEastAsia" w:hAnsiTheme="minorEastAsia" w:cs="宋体" w:hint="eastAsia"/>
                      <w:szCs w:val="21"/>
                    </w:rPr>
                    <w:t>果的に携帯カメラカメラの品質向上。</w:t>
                  </w:r>
                </w:p>
              </w:tc>
            </w:tr>
          </w:tbl>
          <w:p w:rsidR="001A7D8E" w:rsidRPr="00553CFD" w:rsidRDefault="001A7D8E" w:rsidP="00553CFD">
            <w:pPr>
              <w:snapToGrid w:val="0"/>
              <w:spacing w:line="240" w:lineRule="atLeast"/>
              <w:ind w:firstLineChars="146" w:firstLine="307"/>
              <w:jc w:val="left"/>
              <w:rPr>
                <w:rFonts w:asciiTheme="minorEastAsia" w:hAnsiTheme="minorEastAsia" w:cs="宋体"/>
                <w:szCs w:val="21"/>
              </w:rPr>
            </w:pPr>
          </w:p>
        </w:tc>
      </w:tr>
    </w:tbl>
    <w:p w:rsidR="00F6259F" w:rsidRPr="00CD616B" w:rsidRDefault="00F6259F" w:rsidP="0040567A">
      <w:pPr>
        <w:widowControl/>
        <w:snapToGrid w:val="0"/>
        <w:spacing w:line="240" w:lineRule="atLeast"/>
        <w:jc w:val="left"/>
        <w:rPr>
          <w:rFonts w:ascii="宋体" w:eastAsia="宋体" w:hAnsi="宋体"/>
          <w:sz w:val="24"/>
          <w:szCs w:val="24"/>
        </w:rPr>
      </w:pPr>
    </w:p>
    <w:sectPr w:rsidR="00F6259F"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34" w:rsidRDefault="00333334" w:rsidP="004A36A0">
      <w:r>
        <w:separator/>
      </w:r>
    </w:p>
  </w:endnote>
  <w:endnote w:type="continuationSeparator" w:id="0">
    <w:p w:rsidR="00333334" w:rsidRDefault="00333334"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34" w:rsidRDefault="00333334" w:rsidP="004A36A0">
      <w:r>
        <w:separator/>
      </w:r>
    </w:p>
  </w:footnote>
  <w:footnote w:type="continuationSeparator" w:id="0">
    <w:p w:rsidR="00333334" w:rsidRDefault="00333334"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200DF"/>
    <w:rsid w:val="000358B1"/>
    <w:rsid w:val="0003685D"/>
    <w:rsid w:val="00046B1D"/>
    <w:rsid w:val="00055FEA"/>
    <w:rsid w:val="000711A8"/>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41C84"/>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7644"/>
    <w:rsid w:val="002D394B"/>
    <w:rsid w:val="002D3E1F"/>
    <w:rsid w:val="002E0C6D"/>
    <w:rsid w:val="002F55A3"/>
    <w:rsid w:val="003047DB"/>
    <w:rsid w:val="003058F9"/>
    <w:rsid w:val="00314E11"/>
    <w:rsid w:val="00330BC7"/>
    <w:rsid w:val="00331BA3"/>
    <w:rsid w:val="00331FB4"/>
    <w:rsid w:val="00333334"/>
    <w:rsid w:val="00333FFF"/>
    <w:rsid w:val="00337E7F"/>
    <w:rsid w:val="0034763E"/>
    <w:rsid w:val="00351586"/>
    <w:rsid w:val="00352EAA"/>
    <w:rsid w:val="00356802"/>
    <w:rsid w:val="00364C3D"/>
    <w:rsid w:val="003766D1"/>
    <w:rsid w:val="00394E05"/>
    <w:rsid w:val="003A6F3C"/>
    <w:rsid w:val="003B782C"/>
    <w:rsid w:val="003B790E"/>
    <w:rsid w:val="003E280C"/>
    <w:rsid w:val="004023E7"/>
    <w:rsid w:val="0040567A"/>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53CFD"/>
    <w:rsid w:val="005606C3"/>
    <w:rsid w:val="00560F62"/>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64798"/>
    <w:rsid w:val="006734B4"/>
    <w:rsid w:val="006743EA"/>
    <w:rsid w:val="00677B72"/>
    <w:rsid w:val="006833C9"/>
    <w:rsid w:val="00683582"/>
    <w:rsid w:val="0068779F"/>
    <w:rsid w:val="00691C15"/>
    <w:rsid w:val="006A1546"/>
    <w:rsid w:val="006B799E"/>
    <w:rsid w:val="006C2032"/>
    <w:rsid w:val="006D2E13"/>
    <w:rsid w:val="006D7416"/>
    <w:rsid w:val="006F59F8"/>
    <w:rsid w:val="00700A5D"/>
    <w:rsid w:val="00701ABC"/>
    <w:rsid w:val="00712C08"/>
    <w:rsid w:val="00715121"/>
    <w:rsid w:val="00715A63"/>
    <w:rsid w:val="00716578"/>
    <w:rsid w:val="00726825"/>
    <w:rsid w:val="00740C7F"/>
    <w:rsid w:val="00744A9A"/>
    <w:rsid w:val="00760501"/>
    <w:rsid w:val="00761E54"/>
    <w:rsid w:val="007659E8"/>
    <w:rsid w:val="0076731C"/>
    <w:rsid w:val="0078006B"/>
    <w:rsid w:val="00784BF0"/>
    <w:rsid w:val="00785AB4"/>
    <w:rsid w:val="00795495"/>
    <w:rsid w:val="007B0B62"/>
    <w:rsid w:val="007C1F51"/>
    <w:rsid w:val="007C62E6"/>
    <w:rsid w:val="007C7BF8"/>
    <w:rsid w:val="007D22C7"/>
    <w:rsid w:val="007D4E64"/>
    <w:rsid w:val="007E0192"/>
    <w:rsid w:val="007E6765"/>
    <w:rsid w:val="00802303"/>
    <w:rsid w:val="008238FD"/>
    <w:rsid w:val="00823EA9"/>
    <w:rsid w:val="00826D7E"/>
    <w:rsid w:val="00836603"/>
    <w:rsid w:val="00841357"/>
    <w:rsid w:val="00841CFD"/>
    <w:rsid w:val="0085434B"/>
    <w:rsid w:val="00856D29"/>
    <w:rsid w:val="00872048"/>
    <w:rsid w:val="00873444"/>
    <w:rsid w:val="00874180"/>
    <w:rsid w:val="00881864"/>
    <w:rsid w:val="00883910"/>
    <w:rsid w:val="00886A05"/>
    <w:rsid w:val="00891D84"/>
    <w:rsid w:val="008A14D7"/>
    <w:rsid w:val="008A4A74"/>
    <w:rsid w:val="008B6EA1"/>
    <w:rsid w:val="008C211D"/>
    <w:rsid w:val="008C50EC"/>
    <w:rsid w:val="008D054B"/>
    <w:rsid w:val="008D086F"/>
    <w:rsid w:val="008D2CE3"/>
    <w:rsid w:val="008D6486"/>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38BD"/>
    <w:rsid w:val="009E3FF0"/>
    <w:rsid w:val="009F41B7"/>
    <w:rsid w:val="009F4F95"/>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2FBD"/>
    <w:rsid w:val="00C14852"/>
    <w:rsid w:val="00C23D5E"/>
    <w:rsid w:val="00C25420"/>
    <w:rsid w:val="00C30492"/>
    <w:rsid w:val="00C3203C"/>
    <w:rsid w:val="00C41D6F"/>
    <w:rsid w:val="00C44A59"/>
    <w:rsid w:val="00C45AC6"/>
    <w:rsid w:val="00C96C54"/>
    <w:rsid w:val="00CB176C"/>
    <w:rsid w:val="00CC50CA"/>
    <w:rsid w:val="00CD032E"/>
    <w:rsid w:val="00CD1365"/>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AE3E-0675-4A90-A2A2-8C650E0A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1055</Characters>
  <Application>Microsoft Office Word</Application>
  <DocSecurity>0</DocSecurity>
  <Lines>8</Lines>
  <Paragraphs>2</Paragraphs>
  <ScaleCrop>false</ScaleCrop>
  <Company>P R C</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cp:lastPrinted>2016-11-19T08:55:00Z</cp:lastPrinted>
  <dcterms:created xsi:type="dcterms:W3CDTF">2017-06-16T01:37:00Z</dcterms:created>
  <dcterms:modified xsi:type="dcterms:W3CDTF">2017-09-12T05:52:00Z</dcterms:modified>
</cp:coreProperties>
</file>